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BB9AF2">
      <w:pPr>
        <w:spacing w:line="310" w:lineRule="auto"/>
        <w:rPr>
          <w:rFonts w:ascii="Arial"/>
          <w:sz w:val="21"/>
        </w:rPr>
      </w:pPr>
    </w:p>
    <w:p w14:paraId="3EEC1E60">
      <w:pPr>
        <w:spacing w:before="113" w:line="226" w:lineRule="auto"/>
        <w:ind w:left="1484"/>
        <w:outlineLvl w:val="0"/>
        <w:rPr>
          <w:rFonts w:ascii="黑体" w:hAnsi="黑体" w:eastAsia="黑体" w:cs="黑体"/>
          <w:b/>
          <w:bCs/>
          <w:spacing w:val="2"/>
          <w:sz w:val="35"/>
          <w:szCs w:val="35"/>
        </w:rPr>
      </w:pPr>
      <w:bookmarkStart w:id="0" w:name="_GoBack"/>
      <w:r>
        <w:rPr>
          <w:rFonts w:hint="eastAsia" w:ascii="黑体" w:hAnsi="黑体" w:eastAsia="黑体" w:cs="黑体"/>
          <w:b/>
          <w:bCs/>
          <w:spacing w:val="2"/>
          <w:sz w:val="35"/>
          <w:szCs w:val="35"/>
          <w:lang w:val="en-US" w:eastAsia="zh-CN"/>
        </w:rPr>
        <w:t>金钥匙</w:t>
      </w:r>
      <w:r>
        <w:rPr>
          <w:rFonts w:hint="eastAsia" w:ascii="微软雅黑" w:hAnsi="微软雅黑" w:eastAsia="微软雅黑" w:cs="微软雅黑"/>
          <w:b/>
          <w:bCs/>
          <w:spacing w:val="2"/>
          <w:sz w:val="35"/>
          <w:szCs w:val="35"/>
          <w:lang w:val="en-US" w:eastAsia="zh-CN"/>
        </w:rPr>
        <w:t>·</w:t>
      </w:r>
      <w:r>
        <w:rPr>
          <w:rFonts w:hint="eastAsia" w:ascii="黑体" w:hAnsi="黑体" w:eastAsia="黑体" w:cs="黑体"/>
          <w:b/>
          <w:bCs/>
          <w:spacing w:val="2"/>
          <w:sz w:val="35"/>
          <w:szCs w:val="35"/>
          <w:lang w:val="en-US" w:eastAsia="zh-CN"/>
        </w:rPr>
        <w:t>人工智能</w:t>
      </w:r>
      <w:r>
        <w:rPr>
          <w:rFonts w:ascii="黑体" w:hAnsi="黑体" w:eastAsia="黑体" w:cs="黑体"/>
          <w:b/>
          <w:bCs/>
          <w:spacing w:val="2"/>
          <w:sz w:val="35"/>
          <w:szCs w:val="35"/>
        </w:rPr>
        <w:t>“海洋探秘</w:t>
      </w:r>
      <w:r>
        <w:rPr>
          <w:rFonts w:ascii="黑体" w:hAnsi="黑体" w:eastAsia="黑体" w:cs="黑体"/>
          <w:spacing w:val="-120"/>
          <w:sz w:val="35"/>
          <w:szCs w:val="35"/>
        </w:rPr>
        <w:t xml:space="preserve"> </w:t>
      </w:r>
      <w:r>
        <w:rPr>
          <w:rFonts w:ascii="黑体" w:hAnsi="黑体" w:eastAsia="黑体" w:cs="黑体"/>
          <w:b/>
          <w:bCs/>
          <w:spacing w:val="2"/>
          <w:sz w:val="35"/>
          <w:szCs w:val="35"/>
        </w:rPr>
        <w:t>”竞赛规则</w:t>
      </w:r>
    </w:p>
    <w:bookmarkEnd w:id="0"/>
    <w:p w14:paraId="754BC919">
      <w:pPr>
        <w:spacing w:before="78" w:line="219" w:lineRule="auto"/>
        <w:ind w:left="651"/>
        <w:outlineLvl w:val="0"/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</w:pPr>
    </w:p>
    <w:p w14:paraId="54036D95">
      <w:pPr>
        <w:spacing w:before="78" w:line="219" w:lineRule="auto"/>
        <w:ind w:left="651"/>
        <w:outlineLvl w:val="0"/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</w:pPr>
    </w:p>
    <w:p w14:paraId="618E78D0">
      <w:pPr>
        <w:pStyle w:val="2"/>
        <w:spacing w:before="298" w:line="222" w:lineRule="auto"/>
        <w:ind w:left="514"/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参赛组别：</w:t>
      </w:r>
    </w:p>
    <w:p w14:paraId="7F29CD66">
      <w:pPr>
        <w:pStyle w:val="2"/>
        <w:spacing w:before="298" w:line="222" w:lineRule="auto"/>
        <w:ind w:left="514"/>
      </w:pPr>
      <w:r>
        <w:rPr>
          <w:rFonts w:hint="eastAsia" w:ascii="宋体" w:hAnsi="宋体" w:eastAsia="宋体" w:cs="宋体"/>
          <w:b/>
          <w:bCs/>
          <w:spacing w:val="-4"/>
          <w:sz w:val="24"/>
          <w:szCs w:val="24"/>
          <w:lang w:val="en-US" w:eastAsia="zh-CN"/>
        </w:rPr>
        <w:t>幼儿组、小学低年级组、小学高年级组（四-六年级）、初中组、高中组</w:t>
      </w:r>
    </w:p>
    <w:p w14:paraId="0598B8D2">
      <w:pPr>
        <w:spacing w:before="78" w:line="219" w:lineRule="auto"/>
        <w:ind w:left="651"/>
        <w:outlineLvl w:val="0"/>
        <w:rPr>
          <w:rFonts w:hint="eastAsia" w:ascii="宋体" w:hAnsi="宋体" w:eastAsia="黑体" w:cs="宋体"/>
          <w:b/>
          <w:bCs/>
          <w:spacing w:val="-4"/>
          <w:sz w:val="24"/>
          <w:szCs w:val="24"/>
          <w:lang w:val="en-US" w:eastAsia="zh-CN"/>
        </w:rPr>
      </w:pPr>
    </w:p>
    <w:p w14:paraId="57446975">
      <w:pPr>
        <w:spacing w:before="113" w:line="226" w:lineRule="auto"/>
        <w:ind w:left="1484"/>
        <w:outlineLvl w:val="0"/>
        <w:rPr>
          <w:rFonts w:hint="default" w:ascii="黑体" w:hAnsi="黑体" w:eastAsia="黑体" w:cs="黑体"/>
          <w:b/>
          <w:bCs/>
          <w:spacing w:val="2"/>
          <w:sz w:val="35"/>
          <w:szCs w:val="35"/>
          <w:lang w:val="en-US" w:eastAsia="zh-CN"/>
        </w:rPr>
      </w:pPr>
    </w:p>
    <w:p w14:paraId="0573FD58">
      <w:pPr>
        <w:spacing w:before="113" w:line="226" w:lineRule="auto"/>
        <w:ind w:left="1484"/>
        <w:outlineLvl w:val="0"/>
        <w:rPr>
          <w:rFonts w:hint="eastAsia" w:ascii="黑体" w:hAnsi="黑体" w:eastAsia="黑体" w:cs="黑体"/>
          <w:b/>
          <w:bCs/>
          <w:spacing w:val="2"/>
          <w:sz w:val="35"/>
          <w:szCs w:val="35"/>
          <w:lang w:val="en-US" w:eastAsia="zh-CN"/>
        </w:rPr>
      </w:pPr>
    </w:p>
    <w:p w14:paraId="49442812">
      <w:pPr>
        <w:spacing w:before="113" w:line="226" w:lineRule="auto"/>
        <w:ind w:left="1484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2"/>
          <w:sz w:val="35"/>
          <w:szCs w:val="35"/>
        </w:rPr>
        <w:t>“海洋探秘（幼儿组）</w:t>
      </w:r>
      <w:r>
        <w:rPr>
          <w:rFonts w:ascii="黑体" w:hAnsi="黑体" w:eastAsia="黑体" w:cs="黑体"/>
          <w:spacing w:val="-120"/>
          <w:sz w:val="35"/>
          <w:szCs w:val="35"/>
        </w:rPr>
        <w:t xml:space="preserve"> </w:t>
      </w:r>
      <w:r>
        <w:rPr>
          <w:rFonts w:ascii="黑体" w:hAnsi="黑体" w:eastAsia="黑体" w:cs="黑体"/>
          <w:b/>
          <w:bCs/>
          <w:spacing w:val="2"/>
          <w:sz w:val="35"/>
          <w:szCs w:val="35"/>
        </w:rPr>
        <w:t>”竞赛规则</w:t>
      </w:r>
    </w:p>
    <w:p w14:paraId="01AF9485">
      <w:pPr>
        <w:spacing w:line="273" w:lineRule="auto"/>
        <w:rPr>
          <w:rFonts w:ascii="Arial"/>
          <w:sz w:val="21"/>
        </w:rPr>
      </w:pPr>
    </w:p>
    <w:p w14:paraId="7721F4D4">
      <w:pPr>
        <w:spacing w:line="273" w:lineRule="auto"/>
        <w:rPr>
          <w:rFonts w:ascii="Arial"/>
          <w:sz w:val="21"/>
        </w:rPr>
      </w:pPr>
    </w:p>
    <w:p w14:paraId="55E21D6A">
      <w:pPr>
        <w:spacing w:before="78" w:line="219" w:lineRule="auto"/>
        <w:ind w:left="651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一、参赛范围</w:t>
      </w:r>
    </w:p>
    <w:p w14:paraId="44AF4A2A">
      <w:pPr>
        <w:spacing w:line="276" w:lineRule="auto"/>
        <w:rPr>
          <w:rFonts w:ascii="Arial"/>
          <w:sz w:val="21"/>
        </w:rPr>
      </w:pPr>
    </w:p>
    <w:p w14:paraId="3EE1CD25">
      <w:pPr>
        <w:spacing w:line="276" w:lineRule="auto"/>
        <w:rPr>
          <w:rFonts w:ascii="Arial"/>
          <w:sz w:val="21"/>
        </w:rPr>
      </w:pPr>
    </w:p>
    <w:p w14:paraId="2F42B2BE">
      <w:pPr>
        <w:pStyle w:val="2"/>
        <w:spacing w:before="78" w:line="222" w:lineRule="auto"/>
        <w:ind w:left="658"/>
      </w:pPr>
      <w:r>
        <w:rPr>
          <w:spacing w:val="-2"/>
        </w:rPr>
        <w:t>（一）参赛组别：幼儿组（学龄前中大班）</w:t>
      </w:r>
    </w:p>
    <w:p w14:paraId="7B26E0A6">
      <w:pPr>
        <w:pStyle w:val="2"/>
        <w:spacing w:before="302" w:line="223" w:lineRule="auto"/>
        <w:ind w:left="658"/>
      </w:pPr>
      <w:r>
        <w:rPr>
          <w:spacing w:val="-2"/>
        </w:rPr>
        <w:t>（二）参赛人数：1人/队</w:t>
      </w:r>
    </w:p>
    <w:p w14:paraId="36A88E7F">
      <w:pPr>
        <w:pStyle w:val="2"/>
        <w:spacing w:before="300" w:line="222" w:lineRule="auto"/>
        <w:ind w:left="658"/>
      </w:pPr>
      <w:r>
        <w:rPr>
          <w:spacing w:val="-3"/>
        </w:rPr>
        <w:t>（三）指导教师：1人</w:t>
      </w:r>
    </w:p>
    <w:p w14:paraId="37405D78">
      <w:pPr>
        <w:spacing w:line="274" w:lineRule="auto"/>
        <w:rPr>
          <w:rFonts w:ascii="Arial"/>
          <w:sz w:val="21"/>
        </w:rPr>
      </w:pPr>
    </w:p>
    <w:p w14:paraId="01800A35">
      <w:pPr>
        <w:spacing w:line="275" w:lineRule="auto"/>
        <w:rPr>
          <w:rFonts w:ascii="Arial"/>
          <w:sz w:val="21"/>
        </w:rPr>
      </w:pPr>
    </w:p>
    <w:p w14:paraId="092F3372">
      <w:pPr>
        <w:spacing w:before="78" w:line="219" w:lineRule="auto"/>
        <w:ind w:left="651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二、竞赛主题</w:t>
      </w:r>
    </w:p>
    <w:p w14:paraId="3323BA10">
      <w:pPr>
        <w:spacing w:line="275" w:lineRule="auto"/>
        <w:rPr>
          <w:rFonts w:ascii="Arial"/>
          <w:sz w:val="21"/>
        </w:rPr>
      </w:pPr>
    </w:p>
    <w:p w14:paraId="514BDE0F">
      <w:pPr>
        <w:pStyle w:val="2"/>
        <w:spacing w:before="78" w:line="359" w:lineRule="auto"/>
        <w:ind w:left="29" w:right="13" w:firstLine="481"/>
      </w:pPr>
      <w:r>
        <w:rPr>
          <w:spacing w:val="-1"/>
        </w:rPr>
        <w:t>海洋是地球上最广阔和最重要的生态系统之一，覆盖了地球表面的约 70%</w:t>
      </w:r>
      <w:r>
        <w:rPr>
          <w:spacing w:val="-3"/>
        </w:rPr>
        <w:t>左右，孕育着丰富多样的生物和资源。它在调节气候、维持生态平</w:t>
      </w:r>
      <w:r>
        <w:rPr>
          <w:spacing w:val="-4"/>
        </w:rPr>
        <w:t>衡、提供食物</w:t>
      </w:r>
      <w:r>
        <w:rPr>
          <w:spacing w:val="-3"/>
        </w:rPr>
        <w:t>等方面发挥着至关重要的作用。同时，海洋深处还隐藏着许多未知</w:t>
      </w:r>
      <w:r>
        <w:rPr>
          <w:spacing w:val="-4"/>
        </w:rPr>
        <w:t>的奥秘，如神</w:t>
      </w:r>
      <w:r>
        <w:rPr>
          <w:spacing w:val="-1"/>
        </w:rPr>
        <w:t>秘的生物种类、丰富的矿产资源等，等待着人类去发现和探索。</w:t>
      </w:r>
    </w:p>
    <w:p w14:paraId="34CD95EE">
      <w:pPr>
        <w:pStyle w:val="2"/>
        <w:spacing w:before="4" w:line="358" w:lineRule="auto"/>
        <w:ind w:left="29" w:right="13" w:firstLine="481"/>
        <w:jc w:val="both"/>
      </w:pPr>
      <w:r>
        <w:rPr>
          <w:spacing w:val="-2"/>
        </w:rPr>
        <w:t>本赛事以 “海洋探秘</w:t>
      </w:r>
      <w:r>
        <w:rPr>
          <w:rFonts w:ascii="Times New Roman" w:hAnsi="Times New Roman" w:eastAsia="Times New Roman" w:cs="Times New Roman"/>
          <w:spacing w:val="-2"/>
        </w:rPr>
        <w:t xml:space="preserve">”  </w:t>
      </w:r>
      <w:r>
        <w:rPr>
          <w:spacing w:val="-2"/>
        </w:rPr>
        <w:t>为主题，</w:t>
      </w:r>
      <w:r>
        <w:rPr>
          <w:spacing w:val="-61"/>
        </w:rPr>
        <w:t xml:space="preserve"> </w:t>
      </w:r>
      <w:r>
        <w:rPr>
          <w:spacing w:val="-2"/>
        </w:rPr>
        <w:t>旨在培养学生的逻辑思</w:t>
      </w:r>
      <w:r>
        <w:rPr>
          <w:spacing w:val="-3"/>
        </w:rPr>
        <w:t>维、分析能力、实践能力、解决问题的能力和创造力，激发学生对海洋科学的兴趣，为</w:t>
      </w:r>
      <w:r>
        <w:rPr>
          <w:spacing w:val="-4"/>
        </w:rPr>
        <w:t>培养时代创</w:t>
      </w:r>
      <w:r>
        <w:rPr>
          <w:spacing w:val="-2"/>
        </w:rPr>
        <w:t>新人才奠定基础。</w:t>
      </w:r>
    </w:p>
    <w:p w14:paraId="252A135C">
      <w:pPr>
        <w:pStyle w:val="2"/>
        <w:spacing w:before="4" w:line="359" w:lineRule="auto"/>
        <w:ind w:left="35" w:right="13" w:firstLine="474"/>
        <w:jc w:val="both"/>
      </w:pPr>
      <w:r>
        <w:rPr>
          <w:spacing w:val="-3"/>
        </w:rPr>
        <w:t>请同学们开动脑筋积极思考，自主学习并制作一</w:t>
      </w:r>
      <w:r>
        <w:rPr>
          <w:spacing w:val="-4"/>
        </w:rPr>
        <w:t>个机器人，通过无线遥控方</w:t>
      </w:r>
      <w:r>
        <w:rPr>
          <w:spacing w:val="-3"/>
        </w:rPr>
        <w:t>式完成修复灯塔，勘探海底资源、运送采集资源等任</w:t>
      </w:r>
      <w:r>
        <w:rPr>
          <w:spacing w:val="-4"/>
        </w:rPr>
        <w:t>务，开启一段奇妙的海洋探</w:t>
      </w:r>
      <w:r>
        <w:rPr>
          <w:spacing w:val="-6"/>
        </w:rPr>
        <w:t>索之旅。</w:t>
      </w:r>
    </w:p>
    <w:p w14:paraId="54EF6821">
      <w:pPr>
        <w:spacing w:line="359" w:lineRule="auto"/>
        <w:sectPr>
          <w:footerReference r:id="rId5" w:type="default"/>
          <w:pgSz w:w="11906" w:h="16839"/>
          <w:pgMar w:top="1431" w:right="1785" w:bottom="1304" w:left="1785" w:header="0" w:footer="1030" w:gutter="0"/>
          <w:cols w:space="720" w:num="1"/>
        </w:sectPr>
      </w:pPr>
    </w:p>
    <w:p w14:paraId="6B59E376">
      <w:pPr>
        <w:spacing w:before="312" w:line="219" w:lineRule="auto"/>
        <w:ind w:left="647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三、竞赛场地</w:t>
      </w:r>
    </w:p>
    <w:p w14:paraId="7AF91EF5">
      <w:pPr>
        <w:spacing w:line="378" w:lineRule="auto"/>
        <w:rPr>
          <w:rFonts w:ascii="Arial"/>
          <w:sz w:val="21"/>
        </w:rPr>
      </w:pPr>
    </w:p>
    <w:p w14:paraId="18CC22F9">
      <w:pPr>
        <w:pStyle w:val="2"/>
        <w:spacing w:before="78" w:line="223" w:lineRule="auto"/>
        <w:ind w:left="658"/>
        <w:outlineLvl w:val="1"/>
      </w:pPr>
      <w:r>
        <w:rPr>
          <w:spacing w:val="-3"/>
        </w:rPr>
        <w:t>（一）场地说明</w:t>
      </w:r>
    </w:p>
    <w:p w14:paraId="25746383">
      <w:pPr>
        <w:spacing w:line="244" w:lineRule="auto"/>
        <w:rPr>
          <w:rFonts w:ascii="Arial"/>
          <w:sz w:val="21"/>
        </w:rPr>
      </w:pPr>
    </w:p>
    <w:p w14:paraId="2E176E82">
      <w:pPr>
        <w:spacing w:line="4020" w:lineRule="exact"/>
        <w:ind w:firstLine="542"/>
      </w:pPr>
      <w:r>
        <w:rPr>
          <w:position w:val="-80"/>
        </w:rPr>
        <w:drawing>
          <wp:inline distT="0" distB="0" distL="0" distR="0">
            <wp:extent cx="4592955" cy="255270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59333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51423C">
      <w:pPr>
        <w:pStyle w:val="2"/>
        <w:spacing w:before="198" w:line="229" w:lineRule="auto"/>
        <w:ind w:left="2482"/>
        <w:rPr>
          <w:rFonts w:ascii="黑体" w:hAnsi="黑体" w:eastAsia="黑体" w:cs="黑体"/>
          <w:sz w:val="20"/>
          <w:szCs w:val="20"/>
        </w:rPr>
      </w:pPr>
      <w:r>
        <w:rPr>
          <w:spacing w:val="7"/>
          <w:sz w:val="20"/>
          <w:szCs w:val="20"/>
        </w:rPr>
        <w:t>“</w:t>
      </w:r>
      <w:r>
        <w:rPr>
          <w:rFonts w:ascii="黑体" w:hAnsi="黑体" w:eastAsia="黑体" w:cs="黑体"/>
          <w:spacing w:val="7"/>
          <w:sz w:val="20"/>
          <w:szCs w:val="20"/>
        </w:rPr>
        <w:t>海洋探秘（幼儿组）</w:t>
      </w:r>
      <w:r>
        <w:rPr>
          <w:rFonts w:ascii="黑体" w:hAnsi="黑体" w:eastAsia="黑体" w:cs="黑体"/>
          <w:spacing w:val="-50"/>
          <w:sz w:val="20"/>
          <w:szCs w:val="20"/>
        </w:rPr>
        <w:t xml:space="preserve"> </w:t>
      </w:r>
      <w:r>
        <w:rPr>
          <w:spacing w:val="7"/>
          <w:sz w:val="20"/>
          <w:szCs w:val="20"/>
        </w:rPr>
        <w:t>”</w:t>
      </w:r>
      <w:r>
        <w:rPr>
          <w:rFonts w:ascii="黑体" w:hAnsi="黑体" w:eastAsia="黑体" w:cs="黑体"/>
          <w:spacing w:val="7"/>
          <w:sz w:val="20"/>
          <w:szCs w:val="20"/>
        </w:rPr>
        <w:t>竞赛场地图</w:t>
      </w:r>
    </w:p>
    <w:p w14:paraId="3FA73F4E">
      <w:pPr>
        <w:pStyle w:val="2"/>
        <w:spacing w:before="165" w:line="220" w:lineRule="auto"/>
        <w:ind w:left="510"/>
      </w:pPr>
      <w:r>
        <w:rPr>
          <w:spacing w:val="-1"/>
        </w:rPr>
        <w:t>场地地膜尺寸为1800*1000mm，材质为喷绘布。</w:t>
      </w:r>
    </w:p>
    <w:p w14:paraId="579C6BD3">
      <w:pPr>
        <w:spacing w:line="466" w:lineRule="auto"/>
        <w:rPr>
          <w:rFonts w:ascii="Arial"/>
          <w:sz w:val="21"/>
        </w:rPr>
      </w:pPr>
    </w:p>
    <w:p w14:paraId="5B800753">
      <w:pPr>
        <w:pStyle w:val="2"/>
        <w:spacing w:before="78" w:line="222" w:lineRule="auto"/>
        <w:ind w:left="658"/>
        <w:outlineLvl w:val="1"/>
      </w:pPr>
      <w:r>
        <w:rPr>
          <w:spacing w:val="-3"/>
        </w:rPr>
        <w:t>（二）场地环境</w:t>
      </w:r>
    </w:p>
    <w:p w14:paraId="2CF71571">
      <w:pPr>
        <w:pStyle w:val="2"/>
        <w:spacing w:before="283" w:line="359" w:lineRule="auto"/>
        <w:ind w:left="29" w:right="13" w:firstLine="507"/>
        <w:jc w:val="both"/>
      </w:pPr>
      <w:r>
        <w:rPr>
          <w:spacing w:val="-4"/>
        </w:rPr>
        <w:t>比赛场地环境为冷光源、低照度、无磁场干扰。但由于</w:t>
      </w:r>
      <w:r>
        <w:rPr>
          <w:spacing w:val="-5"/>
        </w:rPr>
        <w:t>赛场环境的不确定因</w:t>
      </w:r>
      <w:r>
        <w:rPr>
          <w:spacing w:val="-3"/>
        </w:rPr>
        <w:t>素较多，例如，场地表面稍有褶皱不平整，光照条件有变化等等。</w:t>
      </w:r>
      <w:r>
        <w:rPr>
          <w:spacing w:val="-4"/>
        </w:rPr>
        <w:t>参赛队在设计</w:t>
      </w:r>
      <w:r>
        <w:rPr>
          <w:spacing w:val="-2"/>
        </w:rPr>
        <w:t>机器人时应考虑各种应对措施。</w:t>
      </w:r>
    </w:p>
    <w:p w14:paraId="5B0BCD96">
      <w:pPr>
        <w:spacing w:line="262" w:lineRule="auto"/>
        <w:rPr>
          <w:rFonts w:ascii="Arial"/>
          <w:sz w:val="21"/>
        </w:rPr>
      </w:pPr>
    </w:p>
    <w:p w14:paraId="1A0ED046">
      <w:pPr>
        <w:spacing w:line="262" w:lineRule="auto"/>
        <w:rPr>
          <w:rFonts w:ascii="Arial"/>
          <w:sz w:val="21"/>
        </w:rPr>
      </w:pPr>
    </w:p>
    <w:p w14:paraId="756A10ED">
      <w:pPr>
        <w:spacing w:before="79" w:line="219" w:lineRule="auto"/>
        <w:ind w:left="670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四、竞赛规则</w:t>
      </w:r>
    </w:p>
    <w:p w14:paraId="5FD810DF">
      <w:pPr>
        <w:spacing w:line="276" w:lineRule="auto"/>
        <w:rPr>
          <w:rFonts w:ascii="Arial"/>
          <w:sz w:val="21"/>
        </w:rPr>
      </w:pPr>
    </w:p>
    <w:p w14:paraId="122373BB">
      <w:pPr>
        <w:pStyle w:val="2"/>
        <w:spacing w:before="78" w:line="222" w:lineRule="auto"/>
        <w:ind w:left="634"/>
      </w:pPr>
      <w:r>
        <w:rPr>
          <w:spacing w:val="-3"/>
        </w:rPr>
        <w:t>（一）设备要求</w:t>
      </w:r>
    </w:p>
    <w:p w14:paraId="1CE96A3E">
      <w:pPr>
        <w:pStyle w:val="2"/>
        <w:spacing w:before="179" w:line="359" w:lineRule="auto"/>
        <w:ind w:left="29" w:right="13" w:firstLine="600"/>
        <w:jc w:val="both"/>
      </w:pPr>
      <w:r>
        <w:rPr>
          <w:spacing w:val="-1"/>
        </w:rPr>
        <w:t>设备参赛前，所有竞赛器材必须通过检查。为保证比赛的公平，裁判会在</w:t>
      </w:r>
      <w:r>
        <w:rPr>
          <w:spacing w:val="-3"/>
        </w:rPr>
        <w:t>比赛期间随机检查器材。选手带进赛场的器材必须是散件，各积木需</w:t>
      </w:r>
      <w:r>
        <w:rPr>
          <w:spacing w:val="-4"/>
        </w:rPr>
        <w:t>要为独立的</w:t>
      </w:r>
      <w:r>
        <w:rPr>
          <w:spacing w:val="-3"/>
        </w:rPr>
        <w:t>模块（车仓和防护罩允许连接在一起）。比赛机器人需符合以下要求</w:t>
      </w:r>
      <w:r>
        <w:rPr>
          <w:spacing w:val="-4"/>
        </w:rPr>
        <w:t>，否则将被</w:t>
      </w:r>
      <w:r>
        <w:rPr>
          <w:spacing w:val="-3"/>
        </w:rPr>
        <w:t>取消参赛资格。</w:t>
      </w:r>
    </w:p>
    <w:p w14:paraId="03FD5C2B">
      <w:pPr>
        <w:pStyle w:val="2"/>
        <w:spacing w:before="1" w:line="290" w:lineRule="auto"/>
        <w:ind w:left="30" w:right="13" w:firstLine="633"/>
      </w:pPr>
      <w:r>
        <w:rPr>
          <w:spacing w:val="-4"/>
        </w:rPr>
        <w:t>1. 尺寸:每次启动前，机器人整体尺寸不得大于长20*宽20*高20cm;遥控装</w:t>
      </w:r>
      <w:r>
        <w:rPr>
          <w:spacing w:val="-1"/>
        </w:rPr>
        <w:t>置尺寸不得大于长13*宽7*高5cm。</w:t>
      </w:r>
    </w:p>
    <w:p w14:paraId="57734056">
      <w:pPr>
        <w:pStyle w:val="2"/>
        <w:spacing w:before="179" w:line="222" w:lineRule="auto"/>
        <w:ind w:left="505"/>
      </w:pPr>
      <w:r>
        <w:rPr>
          <w:spacing w:val="-3"/>
        </w:rPr>
        <w:t>2.</w:t>
      </w:r>
      <w:r>
        <w:rPr>
          <w:spacing w:val="50"/>
        </w:rPr>
        <w:t xml:space="preserve"> </w:t>
      </w:r>
      <w:r>
        <w:rPr>
          <w:spacing w:val="-3"/>
        </w:rPr>
        <w:t>电源：机器人供电电压不得高于6.5V。</w:t>
      </w:r>
    </w:p>
    <w:p w14:paraId="64B204A5">
      <w:pPr>
        <w:spacing w:line="222" w:lineRule="auto"/>
        <w:sectPr>
          <w:footerReference r:id="rId6" w:type="default"/>
          <w:pgSz w:w="11906" w:h="16839"/>
          <w:pgMar w:top="1431" w:right="1785" w:bottom="1304" w:left="1785" w:header="0" w:footer="1030" w:gutter="0"/>
          <w:cols w:space="720" w:num="1"/>
        </w:sectPr>
      </w:pPr>
    </w:p>
    <w:p w14:paraId="6910C724">
      <w:pPr>
        <w:pStyle w:val="2"/>
        <w:spacing w:before="49" w:line="222" w:lineRule="auto"/>
        <w:ind w:left="507"/>
      </w:pPr>
      <w:r>
        <w:rPr>
          <w:spacing w:val="-1"/>
        </w:rPr>
        <w:t>3. 马达：使用马达数量不超过2个。</w:t>
      </w:r>
    </w:p>
    <w:p w14:paraId="2ABD476F">
      <w:pPr>
        <w:pStyle w:val="2"/>
        <w:spacing w:before="179" w:line="219" w:lineRule="auto"/>
        <w:ind w:left="501"/>
      </w:pPr>
      <w:r>
        <w:rPr>
          <w:spacing w:val="-1"/>
        </w:rPr>
        <w:t>4. 轮胎：外直径不得大于40mm。</w:t>
      </w:r>
    </w:p>
    <w:p w14:paraId="0BADA385">
      <w:pPr>
        <w:pStyle w:val="2"/>
        <w:spacing w:before="180" w:line="291" w:lineRule="auto"/>
        <w:ind w:left="30" w:right="211" w:firstLine="476"/>
      </w:pPr>
      <w:r>
        <w:t>5. 操控：采用无线蓝牙遥控机器人，机</w:t>
      </w:r>
      <w:r>
        <w:rPr>
          <w:spacing w:val="-1"/>
        </w:rPr>
        <w:t>器人启动后至比赛结束期间选手不</w:t>
      </w:r>
      <w:r>
        <w:rPr>
          <w:spacing w:val="-3"/>
        </w:rPr>
        <w:t>得接触机器人。</w:t>
      </w:r>
    </w:p>
    <w:p w14:paraId="6F2961E5">
      <w:pPr>
        <w:spacing w:line="460" w:lineRule="auto"/>
        <w:rPr>
          <w:rFonts w:ascii="Arial"/>
          <w:sz w:val="21"/>
        </w:rPr>
      </w:pPr>
    </w:p>
    <w:p w14:paraId="74A378A4">
      <w:pPr>
        <w:pStyle w:val="2"/>
        <w:spacing w:before="78" w:line="223" w:lineRule="auto"/>
        <w:ind w:left="658"/>
        <w:outlineLvl w:val="1"/>
      </w:pPr>
      <w:r>
        <w:rPr>
          <w:spacing w:val="-3"/>
        </w:rPr>
        <w:t>（二）任务说明</w:t>
      </w:r>
    </w:p>
    <w:p w14:paraId="13BBEF9D">
      <w:pPr>
        <w:pStyle w:val="2"/>
        <w:spacing w:before="281" w:line="359" w:lineRule="auto"/>
        <w:ind w:left="50" w:right="185" w:firstLine="463"/>
      </w:pPr>
      <w:r>
        <w:rPr>
          <w:spacing w:val="-4"/>
        </w:rPr>
        <w:t>参赛选手在规定时间内，现场完成机器人搭建。比赛时将机器人放置在启动</w:t>
      </w:r>
      <w:r>
        <w:rPr>
          <w:spacing w:val="-2"/>
        </w:rPr>
        <w:t>区启动，采用无线蓝牙遥控方式引导机器人完成相应任务。</w:t>
      </w:r>
    </w:p>
    <w:p w14:paraId="01B1BEB9">
      <w:pPr>
        <w:pStyle w:val="2"/>
        <w:spacing w:before="1" w:line="313" w:lineRule="auto"/>
        <w:ind w:left="29" w:right="185" w:firstLine="491"/>
      </w:pPr>
      <w:r>
        <w:t>1. 制作：制作调试时间共20分钟，参赛选手需利用模块和积木散件完成机</w:t>
      </w:r>
      <w:r>
        <w:rPr>
          <w:spacing w:val="-3"/>
        </w:rPr>
        <w:t>器人的结构搭建（可参照纸质图纸）。遵循裁判指示在场地区进行制</w:t>
      </w:r>
      <w:r>
        <w:rPr>
          <w:spacing w:val="-4"/>
        </w:rPr>
        <w:t>作，制作环</w:t>
      </w:r>
      <w:r>
        <w:rPr>
          <w:spacing w:val="-1"/>
        </w:rPr>
        <w:t>节时间到后，选手需按照裁判指示将作品放置到封存地点。</w:t>
      </w:r>
    </w:p>
    <w:p w14:paraId="02A1426E">
      <w:pPr>
        <w:pStyle w:val="2"/>
        <w:spacing w:before="179" w:line="290" w:lineRule="auto"/>
        <w:ind w:left="32" w:right="211" w:firstLine="472"/>
      </w:pPr>
      <w:r>
        <w:t>2. 启动：参赛选手将机器人放置在始发区，</w:t>
      </w:r>
      <w:r>
        <w:rPr>
          <w:spacing w:val="-1"/>
        </w:rPr>
        <w:t>并调整好位置，其正投影不超过启动区外框，等待裁判开始口令后，选手方能遥控机器人离开启动区。</w:t>
      </w:r>
    </w:p>
    <w:p w14:paraId="13DAF7C7">
      <w:pPr>
        <w:pStyle w:val="2"/>
        <w:spacing w:before="180" w:line="290" w:lineRule="auto"/>
        <w:ind w:left="32" w:right="211" w:firstLine="474"/>
      </w:pPr>
      <w:r>
        <w:t>3. 运行：每组选手有两轮机会，两轮机</w:t>
      </w:r>
      <w:r>
        <w:rPr>
          <w:spacing w:val="-1"/>
        </w:rPr>
        <w:t>会连续进行，中间间隔时间不得超</w:t>
      </w:r>
      <w:r>
        <w:rPr>
          <w:spacing w:val="-2"/>
        </w:rPr>
        <w:t>过1分钟。每轮比赛时间共120秒。</w:t>
      </w:r>
    </w:p>
    <w:p w14:paraId="6B83DCAC">
      <w:pPr>
        <w:pStyle w:val="2"/>
        <w:spacing w:before="183" w:line="324" w:lineRule="auto"/>
        <w:ind w:left="32" w:right="185" w:firstLine="468"/>
      </w:pPr>
      <w:r>
        <w:t>4. 结束：机器人完成所有任务或选手主动示意结束，</w:t>
      </w:r>
      <w:r>
        <w:rPr>
          <w:spacing w:val="-1"/>
        </w:rPr>
        <w:t>裁判记录完成任务得分和所用时间。每轮最大时长到，亦视作比赛结束，所用时间记作120秒，期间</w:t>
      </w:r>
      <w:r>
        <w:rPr>
          <w:spacing w:val="-3"/>
        </w:rPr>
        <w:t>已获得分有效。机器人正投影完全离开场地区域，亦视作比</w:t>
      </w:r>
      <w:r>
        <w:rPr>
          <w:spacing w:val="-4"/>
        </w:rPr>
        <w:t>赛结束，期间用时记</w:t>
      </w:r>
      <w:r>
        <w:rPr>
          <w:spacing w:val="-2"/>
        </w:rPr>
        <w:t>作该轮所用时长，离开区域前得分有效。</w:t>
      </w:r>
    </w:p>
    <w:p w14:paraId="0AAE8CE2">
      <w:pPr>
        <w:pStyle w:val="2"/>
        <w:spacing w:before="180" w:line="222" w:lineRule="auto"/>
        <w:ind w:left="514"/>
      </w:pPr>
      <w:r>
        <w:rPr>
          <w:spacing w:val="-3"/>
        </w:rPr>
        <w:t>（三）得分说明</w:t>
      </w:r>
    </w:p>
    <w:p w14:paraId="23C53A4F">
      <w:pPr>
        <w:pStyle w:val="2"/>
        <w:spacing w:before="176" w:line="375" w:lineRule="auto"/>
        <w:ind w:left="32" w:right="187" w:firstLine="419"/>
        <w:rPr>
          <w:sz w:val="20"/>
          <w:szCs w:val="20"/>
        </w:rPr>
      </w:pPr>
      <w:r>
        <w:rPr>
          <w:spacing w:val="7"/>
          <w:sz w:val="20"/>
          <w:szCs w:val="20"/>
        </w:rPr>
        <w:t>（注：任务仅为场景模拟，切勿将其与真实工作相比。地图及场地模型均由比赛现</w:t>
      </w:r>
      <w:r>
        <w:rPr>
          <w:spacing w:val="6"/>
          <w:sz w:val="20"/>
          <w:szCs w:val="20"/>
        </w:rPr>
        <w:t>场官</w:t>
      </w:r>
      <w:r>
        <w:rPr>
          <w:spacing w:val="8"/>
          <w:sz w:val="20"/>
          <w:szCs w:val="20"/>
        </w:rPr>
        <w:t>方提供。在计算任务得分时，所有区域均包含线宽。）</w:t>
      </w:r>
    </w:p>
    <w:p w14:paraId="418D3DE2">
      <w:pPr>
        <w:pStyle w:val="2"/>
        <w:spacing w:before="7" w:line="222" w:lineRule="auto"/>
        <w:ind w:left="40"/>
      </w:pPr>
      <w:r>
        <w:rPr>
          <w:spacing w:val="-4"/>
        </w:rPr>
        <w:t>1.</w:t>
      </w:r>
      <w:r>
        <w:rPr>
          <w:spacing w:val="-27"/>
        </w:rPr>
        <w:t xml:space="preserve"> </w:t>
      </w:r>
      <w:r>
        <w:rPr>
          <w:spacing w:val="-4"/>
        </w:rPr>
        <w:t>离开始发区（10分）</w:t>
      </w:r>
    </w:p>
    <w:p w14:paraId="25A33749">
      <w:pPr>
        <w:pStyle w:val="2"/>
        <w:spacing w:before="179" w:line="345" w:lineRule="auto"/>
        <w:ind w:left="29" w:firstLine="363"/>
      </w:pPr>
      <w:r>
        <w:rPr>
          <w:spacing w:val="-7"/>
        </w:rPr>
        <w:t>选手通过遥控方式控制机器人出发，机器人正投影完全离开始发区（如图1.1</w:t>
      </w:r>
      <w:r>
        <w:rPr>
          <w:spacing w:val="-61"/>
          <w:w w:val="91"/>
        </w:rPr>
        <w:t>），</w:t>
      </w:r>
      <w:r>
        <w:rPr>
          <w:spacing w:val="-1"/>
        </w:rPr>
        <w:t>始发区边界以白色边框外边界为准，如图中红框所示，得10分。</w:t>
      </w:r>
    </w:p>
    <w:p w14:paraId="23EB6F56">
      <w:pPr>
        <w:spacing w:line="1941" w:lineRule="exact"/>
        <w:ind w:firstLine="3050"/>
      </w:pPr>
      <w:r>
        <w:rPr>
          <w:position w:val="-38"/>
        </w:rPr>
        <w:drawing>
          <wp:inline distT="0" distB="0" distL="0" distR="0">
            <wp:extent cx="1406525" cy="123253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406651" cy="1232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7161FA">
      <w:pPr>
        <w:spacing w:line="1941" w:lineRule="exact"/>
        <w:sectPr>
          <w:footerReference r:id="rId7" w:type="default"/>
          <w:pgSz w:w="11906" w:h="16839"/>
          <w:pgMar w:top="1425" w:right="1614" w:bottom="1304" w:left="1785" w:header="0" w:footer="1031" w:gutter="0"/>
          <w:cols w:space="720" w:num="1"/>
        </w:sectPr>
      </w:pPr>
    </w:p>
    <w:p w14:paraId="76E35AC4">
      <w:pPr>
        <w:spacing w:before="42" w:line="231" w:lineRule="auto"/>
        <w:ind w:left="392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z w:val="20"/>
          <w:szCs w:val="20"/>
        </w:rPr>
        <w:t>图1.1</w:t>
      </w:r>
    </w:p>
    <w:p w14:paraId="23638152">
      <w:pPr>
        <w:pStyle w:val="2"/>
        <w:spacing w:before="163" w:line="222" w:lineRule="auto"/>
        <w:ind w:left="25"/>
      </w:pPr>
      <w:r>
        <w:rPr>
          <w:spacing w:val="-1"/>
        </w:rPr>
        <w:t>2. 修复灯塔（15分）</w:t>
      </w:r>
    </w:p>
    <w:p w14:paraId="23D38C08">
      <w:pPr>
        <w:pStyle w:val="2"/>
        <w:spacing w:before="178" w:line="350" w:lineRule="auto"/>
        <w:ind w:left="29" w:firstLine="480"/>
        <w:jc w:val="both"/>
      </w:pPr>
      <w:r>
        <w:rPr>
          <w:spacing w:val="-2"/>
        </w:rPr>
        <w:t>灯塔区放置一灯塔道具（如图2.1）初始状态LED发光积木灯处于熄灭状态，</w:t>
      </w:r>
      <w:r>
        <w:t>选手需通过遥控方式控制机器人触发灯塔道</w:t>
      </w:r>
      <w:r>
        <w:rPr>
          <w:spacing w:val="-1"/>
        </w:rPr>
        <w:t>具机关，将灯塔道具的LED发光积木</w:t>
      </w:r>
      <w:r>
        <w:rPr>
          <w:spacing w:val="-2"/>
        </w:rPr>
        <w:t>灯点亮（如图2.2）。</w:t>
      </w:r>
    </w:p>
    <w:p w14:paraId="115E3634">
      <w:pPr>
        <w:spacing w:line="350" w:lineRule="auto"/>
        <w:sectPr>
          <w:footerReference r:id="rId8" w:type="default"/>
          <w:pgSz w:w="11906" w:h="16839"/>
          <w:pgMar w:top="1427" w:right="1760" w:bottom="1304" w:left="1785" w:header="0" w:footer="1030" w:gutter="0"/>
          <w:cols w:equalWidth="0" w:num="1">
            <w:col w:w="8360"/>
          </w:cols>
        </w:sectPr>
      </w:pPr>
    </w:p>
    <w:p w14:paraId="7A2E429A">
      <w:pPr>
        <w:spacing w:line="3155" w:lineRule="exact"/>
        <w:ind w:firstLine="494"/>
      </w:pPr>
      <w:r>
        <w:rPr>
          <w:position w:val="-63"/>
        </w:rPr>
        <w:drawing>
          <wp:inline distT="0" distB="0" distL="0" distR="0">
            <wp:extent cx="1811655" cy="200342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812035" cy="2004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7B7547">
      <w:pPr>
        <w:spacing w:before="198" w:line="230" w:lineRule="auto"/>
        <w:ind w:left="768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图2.1 灯塔道具初始状态</w:t>
      </w:r>
    </w:p>
    <w:p w14:paraId="0C49483E">
      <w:pPr>
        <w:spacing w:line="56" w:lineRule="auto"/>
        <w:rPr>
          <w:rFonts w:ascii="Arial"/>
          <w:sz w:val="2"/>
        </w:rPr>
      </w:pPr>
    </w:p>
    <w:p w14:paraId="5EB9213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CAD883F">
      <w:pPr>
        <w:spacing w:line="3154" w:lineRule="exact"/>
      </w:pPr>
      <w:r>
        <w:rPr>
          <w:position w:val="-63"/>
        </w:rPr>
        <w:drawing>
          <wp:inline distT="0" distB="0" distL="0" distR="0">
            <wp:extent cx="1749425" cy="2002790"/>
            <wp:effectExtent l="0" t="0" r="0" b="0"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749552" cy="2003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40981B">
      <w:pPr>
        <w:spacing w:before="198" w:line="230" w:lineRule="auto"/>
        <w:ind w:left="373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图2.2 灯塔道具点亮状态</w:t>
      </w:r>
    </w:p>
    <w:p w14:paraId="7449CFA0">
      <w:pPr>
        <w:spacing w:line="230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1427" w:right="1760" w:bottom="1304" w:left="1785" w:header="0" w:footer="1030" w:gutter="0"/>
          <w:cols w:equalWidth="0" w:num="2">
            <w:col w:w="4811" w:space="100"/>
            <w:col w:w="3450"/>
          </w:cols>
        </w:sectPr>
      </w:pPr>
    </w:p>
    <w:p w14:paraId="56C8CD12">
      <w:pPr>
        <w:pStyle w:val="2"/>
        <w:spacing w:before="160" w:line="220" w:lineRule="auto"/>
        <w:ind w:left="537"/>
      </w:pPr>
      <w:r>
        <w:rPr>
          <w:spacing w:val="-1"/>
        </w:rPr>
        <w:t>比赛结束时，灯塔道具上的LED灯发光积</w:t>
      </w:r>
      <w:r>
        <w:rPr>
          <w:spacing w:val="-2"/>
        </w:rPr>
        <w:t>木处于点亮状态，得15分。</w:t>
      </w:r>
    </w:p>
    <w:p w14:paraId="545F07AD">
      <w:pPr>
        <w:pStyle w:val="2"/>
        <w:spacing w:before="180" w:line="222" w:lineRule="auto"/>
        <w:ind w:left="27"/>
      </w:pPr>
      <w:r>
        <w:rPr>
          <w:spacing w:val="-1"/>
        </w:rPr>
        <w:t>3. 开采海底矿藏（5分*3）</w:t>
      </w:r>
    </w:p>
    <w:p w14:paraId="3257F568">
      <w:pPr>
        <w:pStyle w:val="2"/>
        <w:spacing w:before="176" w:line="221" w:lineRule="auto"/>
        <w:ind w:left="509"/>
      </w:pPr>
      <w:r>
        <w:rPr>
          <w:spacing w:val="-1"/>
        </w:rPr>
        <w:t>矿藏区共6处（红框所示</w:t>
      </w:r>
      <w:r>
        <w:rPr>
          <w:spacing w:val="9"/>
        </w:rPr>
        <w:t>），</w:t>
      </w:r>
      <w:r>
        <w:rPr>
          <w:spacing w:val="-1"/>
        </w:rPr>
        <w:t>其编号为A-F, 如</w:t>
      </w:r>
      <w:r>
        <w:rPr>
          <w:spacing w:val="-2"/>
        </w:rPr>
        <w:t>图3.1所示。</w:t>
      </w:r>
    </w:p>
    <w:p w14:paraId="2EA564CF">
      <w:pPr>
        <w:spacing w:line="146" w:lineRule="exact"/>
      </w:pPr>
    </w:p>
    <w:p w14:paraId="6D71E256">
      <w:pPr>
        <w:spacing w:line="146" w:lineRule="exact"/>
        <w:sectPr>
          <w:type w:val="continuous"/>
          <w:pgSz w:w="11906" w:h="16839"/>
          <w:pgMar w:top="1427" w:right="1760" w:bottom="1304" w:left="1785" w:header="0" w:footer="1030" w:gutter="0"/>
          <w:cols w:equalWidth="0" w:num="1">
            <w:col w:w="8360"/>
          </w:cols>
        </w:sectPr>
      </w:pPr>
    </w:p>
    <w:p w14:paraId="50647897">
      <w:pPr>
        <w:spacing w:line="3065" w:lineRule="exact"/>
        <w:ind w:firstLine="494"/>
      </w:pPr>
      <w:r>
        <w:rPr>
          <w:position w:val="-61"/>
        </w:rPr>
        <w:drawing>
          <wp:inline distT="0" distB="0" distL="0" distR="0">
            <wp:extent cx="3067685" cy="194564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067811" cy="1946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4383B">
      <w:pPr>
        <w:spacing w:before="223" w:line="229" w:lineRule="auto"/>
        <w:ind w:left="255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>图3.1</w:t>
      </w:r>
      <w:r>
        <w:rPr>
          <w:rFonts w:ascii="黑体" w:hAnsi="黑体" w:eastAsia="黑体" w:cs="黑体"/>
          <w:spacing w:val="2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2"/>
          <w:sz w:val="20"/>
          <w:szCs w:val="20"/>
        </w:rPr>
        <w:t>资源区</w:t>
      </w:r>
    </w:p>
    <w:p w14:paraId="3376DB91">
      <w:pPr>
        <w:spacing w:line="64" w:lineRule="auto"/>
        <w:rPr>
          <w:rFonts w:ascii="Arial"/>
          <w:sz w:val="2"/>
        </w:rPr>
      </w:pPr>
    </w:p>
    <w:p w14:paraId="091267C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2B9C737A">
      <w:pPr>
        <w:spacing w:line="248" w:lineRule="auto"/>
        <w:rPr>
          <w:rFonts w:ascii="Arial"/>
          <w:sz w:val="21"/>
        </w:rPr>
      </w:pPr>
    </w:p>
    <w:p w14:paraId="05BED124">
      <w:pPr>
        <w:spacing w:line="248" w:lineRule="auto"/>
        <w:rPr>
          <w:rFonts w:ascii="Arial"/>
          <w:sz w:val="21"/>
        </w:rPr>
      </w:pPr>
    </w:p>
    <w:p w14:paraId="211A2144">
      <w:pPr>
        <w:spacing w:line="248" w:lineRule="auto"/>
        <w:rPr>
          <w:rFonts w:ascii="Arial"/>
          <w:sz w:val="21"/>
        </w:rPr>
      </w:pPr>
    </w:p>
    <w:p w14:paraId="72A3E75D">
      <w:pPr>
        <w:spacing w:line="248" w:lineRule="auto"/>
        <w:rPr>
          <w:rFonts w:ascii="Arial"/>
          <w:sz w:val="21"/>
        </w:rPr>
      </w:pPr>
    </w:p>
    <w:p w14:paraId="0C2124F2">
      <w:pPr>
        <w:spacing w:line="249" w:lineRule="auto"/>
        <w:rPr>
          <w:rFonts w:ascii="Arial"/>
          <w:sz w:val="21"/>
        </w:rPr>
      </w:pPr>
    </w:p>
    <w:p w14:paraId="56CD82B4">
      <w:pPr>
        <w:spacing w:line="249" w:lineRule="auto"/>
        <w:rPr>
          <w:rFonts w:ascii="Arial"/>
          <w:sz w:val="21"/>
        </w:rPr>
      </w:pPr>
    </w:p>
    <w:p w14:paraId="2190A10A">
      <w:pPr>
        <w:spacing w:line="249" w:lineRule="auto"/>
        <w:rPr>
          <w:rFonts w:ascii="Arial"/>
          <w:sz w:val="21"/>
        </w:rPr>
      </w:pPr>
    </w:p>
    <w:p w14:paraId="6428CFE4">
      <w:pPr>
        <w:spacing w:before="1" w:line="1318" w:lineRule="exact"/>
      </w:pPr>
      <w:r>
        <w:rPr>
          <w:position w:val="-26"/>
        </w:rPr>
        <w:drawing>
          <wp:inline distT="0" distB="0" distL="0" distR="0">
            <wp:extent cx="1551305" cy="83629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551432" cy="836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C4C4C1">
      <w:pPr>
        <w:spacing w:before="217" w:line="230" w:lineRule="auto"/>
        <w:ind w:left="406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5"/>
          <w:sz w:val="20"/>
          <w:szCs w:val="20"/>
        </w:rPr>
        <w:t>图3.2 矿藏道具</w:t>
      </w:r>
    </w:p>
    <w:p w14:paraId="1948BD71">
      <w:pPr>
        <w:spacing w:line="230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1427" w:right="1760" w:bottom="1304" w:left="1785" w:header="0" w:footer="1030" w:gutter="0"/>
          <w:cols w:equalWidth="0" w:num="2">
            <w:col w:w="5723" w:space="100"/>
            <w:col w:w="2538"/>
          </w:cols>
        </w:sectPr>
      </w:pPr>
    </w:p>
    <w:p w14:paraId="1E8E22BC">
      <w:pPr>
        <w:pStyle w:val="2"/>
        <w:spacing w:before="157" w:line="359" w:lineRule="auto"/>
        <w:ind w:left="25" w:right="38" w:firstLine="484"/>
      </w:pPr>
      <w:r>
        <w:rPr>
          <w:spacing w:val="-8"/>
        </w:rPr>
        <w:t>调试阶段前，随机抽取3处，分别放置1个矿藏道具（长4cm</w:t>
      </w:r>
      <w:r>
        <w:rPr>
          <w:spacing w:val="38"/>
        </w:rPr>
        <w:t xml:space="preserve"> </w:t>
      </w:r>
      <w:r>
        <w:rPr>
          <w:spacing w:val="-8"/>
        </w:rPr>
        <w:t>±2mm，宽4c</w:t>
      </w:r>
      <w:r>
        <w:rPr>
          <w:spacing w:val="-9"/>
        </w:rPr>
        <w:t>m</w:t>
      </w:r>
      <w:r>
        <w:rPr>
          <w:spacing w:val="37"/>
        </w:rPr>
        <w:t xml:space="preserve"> </w:t>
      </w:r>
      <w:r>
        <w:rPr>
          <w:spacing w:val="-9"/>
        </w:rPr>
        <w:t>±</w:t>
      </w:r>
      <w:r>
        <w:t xml:space="preserve"> </w:t>
      </w:r>
      <w:r>
        <w:rPr>
          <w:spacing w:val="-1"/>
        </w:rPr>
        <w:t>2mm，高8cm</w:t>
      </w:r>
      <w:r>
        <w:rPr>
          <w:spacing w:val="54"/>
        </w:rPr>
        <w:t xml:space="preserve"> </w:t>
      </w:r>
      <w:r>
        <w:rPr>
          <w:spacing w:val="-1"/>
        </w:rPr>
        <w:t>±2mm长方体海绵）如图3.2所示，抽签结果适用于所有参赛选手。选手控制机器人将矿藏完全推离矿藏区，得5分/个，共15分。</w:t>
      </w:r>
    </w:p>
    <w:p w14:paraId="242DA992">
      <w:pPr>
        <w:pStyle w:val="2"/>
        <w:spacing w:line="222" w:lineRule="auto"/>
        <w:ind w:left="514"/>
      </w:pPr>
      <w:r>
        <w:rPr>
          <w:spacing w:val="-1"/>
        </w:rPr>
        <w:t>（注：若矿藏道具离开矿藏区后，移动至地图以外区域，得分依旧成立）</w:t>
      </w:r>
    </w:p>
    <w:p w14:paraId="01D18920">
      <w:pPr>
        <w:pStyle w:val="2"/>
        <w:spacing w:before="179" w:line="224" w:lineRule="auto"/>
        <w:ind w:left="21"/>
      </w:pPr>
      <w:r>
        <w:rPr>
          <w:spacing w:val="-1"/>
        </w:rPr>
        <w:t>4.运送矿藏（10分*3）</w:t>
      </w:r>
    </w:p>
    <w:p w14:paraId="1374688D">
      <w:pPr>
        <w:pStyle w:val="2"/>
        <w:spacing w:before="177" w:line="189" w:lineRule="auto"/>
        <w:ind w:left="630"/>
      </w:pPr>
      <w:r>
        <w:rPr>
          <w:spacing w:val="-3"/>
        </w:rPr>
        <w:t>地图上有两处岛屿区，岛屿A与岛屿B，如图4.1红框所示。</w:t>
      </w:r>
      <w:r>
        <w:rPr>
          <w:spacing w:val="-4"/>
        </w:rPr>
        <w:t>选手通过遥控方</w:t>
      </w:r>
    </w:p>
    <w:p w14:paraId="63B250D5">
      <w:pPr>
        <w:spacing w:line="189" w:lineRule="auto"/>
        <w:sectPr>
          <w:type w:val="continuous"/>
          <w:pgSz w:w="11906" w:h="16839"/>
          <w:pgMar w:top="1427" w:right="1760" w:bottom="1304" w:left="1785" w:header="0" w:footer="1030" w:gutter="0"/>
          <w:cols w:equalWidth="0" w:num="1">
            <w:col w:w="8360"/>
          </w:cols>
        </w:sectPr>
      </w:pPr>
    </w:p>
    <w:p w14:paraId="4B4AD6A7">
      <w:pPr>
        <w:pStyle w:val="2"/>
        <w:spacing w:before="48" w:line="222" w:lineRule="auto"/>
        <w:ind w:left="35"/>
      </w:pPr>
      <w:r>
        <w:rPr>
          <w:spacing w:val="-1"/>
        </w:rPr>
        <w:t>式控制机器人将矿藏道具推送至岛屿A或岛屿B区域内完成矿藏运输任务。</w:t>
      </w:r>
    </w:p>
    <w:p w14:paraId="0523F561">
      <w:pPr>
        <w:spacing w:before="142" w:line="2314" w:lineRule="exact"/>
        <w:ind w:firstLine="494"/>
      </w:pPr>
      <w:r>
        <w:rPr>
          <w:position w:val="-46"/>
        </w:rPr>
        <w:drawing>
          <wp:inline distT="0" distB="0" distL="0" distR="0">
            <wp:extent cx="5267960" cy="146875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268467" cy="1469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43890B">
      <w:pPr>
        <w:spacing w:before="202" w:line="231" w:lineRule="auto"/>
        <w:ind w:left="308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图4.1岛屿A与岛屿B位置</w:t>
      </w:r>
    </w:p>
    <w:p w14:paraId="61AA8DDB">
      <w:pPr>
        <w:pStyle w:val="2"/>
        <w:spacing w:before="164" w:line="352" w:lineRule="auto"/>
        <w:ind w:left="29" w:right="407" w:firstLine="480"/>
        <w:jc w:val="both"/>
      </w:pPr>
      <w:r>
        <w:rPr>
          <w:spacing w:val="-4"/>
        </w:rPr>
        <w:t>矿藏道具完全进入岛屿A或者岛屿B区白框区域内（以白框外边界线为基准</w:t>
      </w:r>
      <w:r>
        <w:rPr>
          <w:spacing w:val="-62"/>
          <w:w w:val="93"/>
        </w:rPr>
        <w:t>），</w:t>
      </w:r>
      <w:r>
        <w:t>如图4.2，得10分；矿藏道具部分进入岛屿</w:t>
      </w:r>
      <w:r>
        <w:rPr>
          <w:spacing w:val="-1"/>
        </w:rPr>
        <w:t>A或者岛屿B区白框区域内（以白框外</w:t>
      </w:r>
      <w:r>
        <w:rPr>
          <w:spacing w:val="-3"/>
        </w:rPr>
        <w:t>边界线为基准）如图4.3，得5分；矿藏道具在岛屿A或者岛屿B白框区域外（以白</w:t>
      </w:r>
      <w:r>
        <w:rPr>
          <w:spacing w:val="-4"/>
        </w:rPr>
        <w:t>框外边界线为基准</w:t>
      </w:r>
      <w:r>
        <w:rPr>
          <w:spacing w:val="15"/>
        </w:rPr>
        <w:t>），</w:t>
      </w:r>
      <w:r>
        <w:rPr>
          <w:spacing w:val="-4"/>
        </w:rPr>
        <w:t>不得分。</w:t>
      </w:r>
    </w:p>
    <w:p w14:paraId="401B7F6D">
      <w:pPr>
        <w:spacing w:line="352" w:lineRule="auto"/>
        <w:sectPr>
          <w:footerReference r:id="rId9" w:type="default"/>
          <w:pgSz w:w="11906" w:h="16839"/>
          <w:pgMar w:top="1425" w:right="1329" w:bottom="1301" w:left="1785" w:header="0" w:footer="1031" w:gutter="0"/>
          <w:cols w:equalWidth="0" w:num="1">
            <w:col w:w="8791"/>
          </w:cols>
        </w:sectPr>
      </w:pPr>
    </w:p>
    <w:p w14:paraId="42AC1652">
      <w:pPr>
        <w:spacing w:line="2261" w:lineRule="exact"/>
        <w:ind w:firstLine="494"/>
      </w:pPr>
      <w:r>
        <w:rPr>
          <w:position w:val="-45"/>
        </w:rPr>
        <w:pict>
          <v:group id="_x0000_s1026" o:spid="_x0000_s1026" o:spt="203" style="height:113.05pt;width:166.1pt;" coordsize="3322,2261">
            <o:lock v:ext="edit"/>
            <v:shape id="_x0000_s1027" o:spid="_x0000_s1027" o:spt="75" type="#_x0000_t75" style="position:absolute;left:0;top:0;height:2261;width:3322;" filled="f" stroked="f" coordsize="21600,21600">
              <v:path/>
              <v:fill on="f" focussize="0,0"/>
              <v:stroke on="f"/>
              <v:imagedata r:id="rId36" o:title=""/>
              <o:lock v:ext="edit" aspectratio="t"/>
            </v:shape>
            <v:shape id="_x0000_s1028" o:spid="_x0000_s1028" o:spt="202" type="#_x0000_t202" style="position:absolute;left:-20;top:-20;height:2301;width:336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C7B29F9">
                    <w:pPr>
                      <w:spacing w:line="247" w:lineRule="auto"/>
                      <w:rPr>
                        <w:rFonts w:ascii="Arial"/>
                        <w:sz w:val="21"/>
                      </w:rPr>
                    </w:pPr>
                  </w:p>
                  <w:p w14:paraId="0DE88D11">
                    <w:pPr>
                      <w:spacing w:line="248" w:lineRule="auto"/>
                      <w:rPr>
                        <w:rFonts w:ascii="Arial"/>
                        <w:sz w:val="21"/>
                      </w:rPr>
                    </w:pPr>
                  </w:p>
                  <w:p w14:paraId="0F5748AD">
                    <w:pPr>
                      <w:spacing w:line="248" w:lineRule="auto"/>
                      <w:rPr>
                        <w:rFonts w:ascii="Arial"/>
                        <w:sz w:val="21"/>
                      </w:rPr>
                    </w:pPr>
                  </w:p>
                  <w:p w14:paraId="344779BF">
                    <w:pPr>
                      <w:spacing w:line="248" w:lineRule="auto"/>
                      <w:rPr>
                        <w:rFonts w:ascii="Arial"/>
                        <w:sz w:val="21"/>
                      </w:rPr>
                    </w:pPr>
                  </w:p>
                  <w:p w14:paraId="7E725979">
                    <w:pPr>
                      <w:spacing w:line="248" w:lineRule="auto"/>
                      <w:rPr>
                        <w:rFonts w:ascii="Arial"/>
                        <w:sz w:val="21"/>
                      </w:rPr>
                    </w:pPr>
                  </w:p>
                  <w:p w14:paraId="37081459">
                    <w:pPr>
                      <w:spacing w:line="248" w:lineRule="auto"/>
                      <w:rPr>
                        <w:rFonts w:ascii="Arial"/>
                        <w:sz w:val="21"/>
                      </w:rPr>
                    </w:pPr>
                  </w:p>
                  <w:p w14:paraId="4C497D5D">
                    <w:pPr>
                      <w:spacing w:before="133" w:line="235" w:lineRule="auto"/>
                      <w:ind w:left="1427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FF0000"/>
                        <w:spacing w:val="-4"/>
                        <w:sz w:val="31"/>
                        <w:szCs w:val="31"/>
                      </w:rPr>
                      <w:t>+10分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AFEEDC5">
      <w:pPr>
        <w:spacing w:before="205" w:line="230" w:lineRule="auto"/>
        <w:ind w:left="56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图4.2矿藏道具在岛屿白框区内</w:t>
      </w:r>
    </w:p>
    <w:p w14:paraId="0FD9A94C">
      <w:pPr>
        <w:spacing w:line="61" w:lineRule="auto"/>
        <w:rPr>
          <w:rFonts w:ascii="Arial"/>
          <w:sz w:val="2"/>
        </w:rPr>
      </w:pPr>
    </w:p>
    <w:p w14:paraId="6CA160A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EA91CDA">
      <w:pPr>
        <w:spacing w:before="22" w:line="2252" w:lineRule="exact"/>
      </w:pPr>
      <w:r>
        <w:rPr>
          <w:position w:val="-45"/>
        </w:rPr>
        <w:pict>
          <v:group id="_x0000_s1029" o:spid="_x0000_s1029" o:spt="203" style="height:112.6pt;width:166.1pt;" coordsize="3322,2251">
            <o:lock v:ext="edit"/>
            <v:shape id="_x0000_s1030" o:spid="_x0000_s1030" o:spt="75" type="#_x0000_t75" style="position:absolute;left:0;top:0;height:2251;width:3322;" filled="f" stroked="f" coordsize="21600,21600">
              <v:path/>
              <v:fill on="f" focussize="0,0"/>
              <v:stroke on="f"/>
              <v:imagedata r:id="rId37" o:title=""/>
              <o:lock v:ext="edit" aspectratio="t"/>
            </v:shape>
            <v:shape id="_x0000_s1031" o:spid="_x0000_s1031" o:spt="202" type="#_x0000_t202" style="position:absolute;left:-20;top:-20;height:2291;width:3362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9C02A8B">
                    <w:pPr>
                      <w:spacing w:line="279" w:lineRule="auto"/>
                      <w:rPr>
                        <w:rFonts w:ascii="Arial"/>
                        <w:sz w:val="21"/>
                      </w:rPr>
                    </w:pPr>
                  </w:p>
                  <w:p w14:paraId="12985052">
                    <w:pPr>
                      <w:spacing w:line="280" w:lineRule="auto"/>
                      <w:rPr>
                        <w:rFonts w:ascii="Arial"/>
                        <w:sz w:val="21"/>
                      </w:rPr>
                    </w:pPr>
                  </w:p>
                  <w:p w14:paraId="77E7813A">
                    <w:pPr>
                      <w:spacing w:line="280" w:lineRule="auto"/>
                      <w:rPr>
                        <w:rFonts w:ascii="Arial"/>
                        <w:sz w:val="21"/>
                      </w:rPr>
                    </w:pPr>
                  </w:p>
                  <w:p w14:paraId="0A7C6680">
                    <w:pPr>
                      <w:spacing w:line="280" w:lineRule="auto"/>
                      <w:rPr>
                        <w:rFonts w:ascii="Arial"/>
                        <w:sz w:val="21"/>
                      </w:rPr>
                    </w:pPr>
                  </w:p>
                  <w:p w14:paraId="68511AEB">
                    <w:pPr>
                      <w:spacing w:line="280" w:lineRule="auto"/>
                      <w:rPr>
                        <w:rFonts w:ascii="Arial"/>
                        <w:sz w:val="21"/>
                      </w:rPr>
                    </w:pPr>
                  </w:p>
                  <w:p w14:paraId="0E50982D">
                    <w:pPr>
                      <w:spacing w:before="133" w:line="235" w:lineRule="auto"/>
                      <w:ind w:left="1663"/>
                      <w:rPr>
                        <w:rFonts w:ascii="微软雅黑" w:hAnsi="微软雅黑" w:eastAsia="微软雅黑" w:cs="微软雅黑"/>
                        <w:sz w:val="31"/>
                        <w:szCs w:val="31"/>
                      </w:rPr>
                    </w:pPr>
                    <w:r>
                      <w:rPr>
                        <w:rFonts w:ascii="微软雅黑" w:hAnsi="微软雅黑" w:eastAsia="微软雅黑" w:cs="微软雅黑"/>
                        <w:b/>
                        <w:bCs/>
                        <w:color w:val="FF0000"/>
                        <w:spacing w:val="-6"/>
                        <w:sz w:val="31"/>
                        <w:szCs w:val="31"/>
                      </w:rPr>
                      <w:t>+5分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0087213">
      <w:pPr>
        <w:spacing w:before="191" w:line="230" w:lineRule="auto"/>
        <w:ind w:left="73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图4.3矿藏道具部分在岛屿白框区内</w:t>
      </w:r>
    </w:p>
    <w:p w14:paraId="07C7D521">
      <w:pPr>
        <w:spacing w:line="230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1425" w:right="1329" w:bottom="1301" w:left="1785" w:header="0" w:footer="1031" w:gutter="0"/>
          <w:cols w:equalWidth="0" w:num="2">
            <w:col w:w="4691" w:space="100"/>
            <w:col w:w="4001"/>
          </w:cols>
        </w:sectPr>
      </w:pPr>
    </w:p>
    <w:p w14:paraId="2BB65928">
      <w:pPr>
        <w:spacing w:line="271" w:lineRule="auto"/>
        <w:rPr>
          <w:rFonts w:ascii="Arial"/>
          <w:sz w:val="21"/>
        </w:rPr>
      </w:pPr>
    </w:p>
    <w:p w14:paraId="50202C6D">
      <w:pPr>
        <w:spacing w:line="271" w:lineRule="auto"/>
        <w:rPr>
          <w:rFonts w:ascii="Arial"/>
          <w:sz w:val="21"/>
        </w:rPr>
      </w:pPr>
    </w:p>
    <w:p w14:paraId="05704E3A">
      <w:pPr>
        <w:pStyle w:val="2"/>
        <w:spacing w:before="78" w:line="221" w:lineRule="auto"/>
        <w:ind w:left="27"/>
      </w:pPr>
      <w:r>
        <w:rPr>
          <w:spacing w:val="-3"/>
        </w:rPr>
        <w:t>5.</w:t>
      </w:r>
      <w:r>
        <w:rPr>
          <w:spacing w:val="22"/>
        </w:rPr>
        <w:t xml:space="preserve"> </w:t>
      </w:r>
      <w:r>
        <w:rPr>
          <w:spacing w:val="-3"/>
        </w:rPr>
        <w:t>发现宝箱（5分*2）</w:t>
      </w:r>
    </w:p>
    <w:p w14:paraId="2825B862">
      <w:pPr>
        <w:pStyle w:val="2"/>
        <w:spacing w:before="180" w:line="350" w:lineRule="auto"/>
        <w:ind w:left="33" w:right="470" w:firstLine="476"/>
        <w:jc w:val="both"/>
      </w:pPr>
      <w:r>
        <w:rPr>
          <w:spacing w:val="-3"/>
        </w:rPr>
        <w:t>调试阶段前，在随机抽取3个矿藏区内放置两个宝箱道具（如图5.1</w:t>
      </w:r>
      <w:r>
        <w:rPr>
          <w:spacing w:val="-6"/>
        </w:rPr>
        <w:t>），</w:t>
      </w:r>
      <w:r>
        <w:rPr>
          <w:spacing w:val="-3"/>
        </w:rPr>
        <w:t>机器人前端磁铁吸取宝箱道具，选手通过遥控方式控制机器人</w:t>
      </w:r>
      <w:r>
        <w:rPr>
          <w:spacing w:val="-4"/>
        </w:rPr>
        <w:t>将宝箱道具完全移出矿</w:t>
      </w:r>
      <w:r>
        <w:rPr>
          <w:spacing w:val="-2"/>
        </w:rPr>
        <w:t>藏区，得5分/个，共10分。</w:t>
      </w:r>
    </w:p>
    <w:p w14:paraId="1C275209">
      <w:pPr>
        <w:spacing w:line="1488" w:lineRule="exact"/>
        <w:ind w:firstLine="3326"/>
      </w:pPr>
      <w:r>
        <w:rPr>
          <w:position w:val="-29"/>
        </w:rPr>
        <w:drawing>
          <wp:inline distT="0" distB="0" distL="0" distR="0">
            <wp:extent cx="1061720" cy="94424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62227" cy="944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418813">
      <w:pPr>
        <w:spacing w:before="186" w:line="231" w:lineRule="auto"/>
        <w:ind w:left="338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3"/>
          <w:sz w:val="20"/>
          <w:szCs w:val="20"/>
        </w:rPr>
        <w:t>图5.1</w:t>
      </w:r>
      <w:r>
        <w:rPr>
          <w:rFonts w:ascii="黑体" w:hAnsi="黑体" w:eastAsia="黑体" w:cs="黑体"/>
          <w:spacing w:val="21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3"/>
          <w:sz w:val="20"/>
          <w:szCs w:val="20"/>
        </w:rPr>
        <w:t>宝箱道具</w:t>
      </w:r>
    </w:p>
    <w:p w14:paraId="73B435A6">
      <w:pPr>
        <w:pStyle w:val="2"/>
        <w:spacing w:before="165" w:line="221" w:lineRule="auto"/>
        <w:ind w:left="144"/>
      </w:pPr>
      <w:r>
        <w:rPr>
          <w:spacing w:val="-1"/>
        </w:rPr>
        <w:t>6.运送宝箱（10分*2）</w:t>
      </w:r>
    </w:p>
    <w:p w14:paraId="722961CA">
      <w:pPr>
        <w:pStyle w:val="2"/>
        <w:spacing w:before="179" w:line="274" w:lineRule="auto"/>
        <w:ind w:left="29" w:right="470" w:firstLine="508"/>
      </w:pPr>
      <w:r>
        <w:rPr>
          <w:spacing w:val="-4"/>
        </w:rPr>
        <w:t>比赛结束时，选手通过遥控方式控制机器人将宝箱道具运送回</w:t>
      </w:r>
      <w:r>
        <w:rPr>
          <w:spacing w:val="-5"/>
        </w:rPr>
        <w:t>始发区，且机</w:t>
      </w:r>
      <w:r>
        <w:rPr>
          <w:spacing w:val="-1"/>
        </w:rPr>
        <w:t>器人正投影完全在始发区内（以始发区白色边框外边界为基准</w:t>
      </w:r>
      <w:r>
        <w:rPr>
          <w:spacing w:val="8"/>
        </w:rPr>
        <w:t>），</w:t>
      </w:r>
      <w:r>
        <w:rPr>
          <w:spacing w:val="-1"/>
        </w:rPr>
        <w:t>得10分/个，</w:t>
      </w:r>
    </w:p>
    <w:p w14:paraId="769DB53E">
      <w:pPr>
        <w:spacing w:line="274" w:lineRule="auto"/>
        <w:sectPr>
          <w:type w:val="continuous"/>
          <w:pgSz w:w="11906" w:h="16839"/>
          <w:pgMar w:top="1425" w:right="1329" w:bottom="1301" w:left="1785" w:header="0" w:footer="1031" w:gutter="0"/>
          <w:cols w:equalWidth="0" w:num="1">
            <w:col w:w="8791"/>
          </w:cols>
        </w:sectPr>
      </w:pPr>
    </w:p>
    <w:p w14:paraId="6076E825">
      <w:pPr>
        <w:pStyle w:val="2"/>
        <w:spacing w:before="48" w:line="224" w:lineRule="auto"/>
        <w:ind w:left="36"/>
      </w:pPr>
      <w:r>
        <w:rPr>
          <w:spacing w:val="-5"/>
        </w:rPr>
        <w:t>共20分。</w:t>
      </w:r>
    </w:p>
    <w:p w14:paraId="6876BF9B">
      <w:pPr>
        <w:pStyle w:val="2"/>
        <w:spacing w:before="177" w:line="223" w:lineRule="auto"/>
        <w:ind w:left="28"/>
      </w:pPr>
      <w:r>
        <w:rPr>
          <w:spacing w:val="-3"/>
        </w:rPr>
        <w:t>7.</w:t>
      </w:r>
      <w:r>
        <w:rPr>
          <w:spacing w:val="-22"/>
        </w:rPr>
        <w:t xml:space="preserve"> </w:t>
      </w:r>
      <w:r>
        <w:rPr>
          <w:spacing w:val="-3"/>
        </w:rPr>
        <w:t>躲避浮球（-10分/次）</w:t>
      </w:r>
    </w:p>
    <w:p w14:paraId="343DCC0D">
      <w:pPr>
        <w:pStyle w:val="2"/>
        <w:spacing w:before="177" w:line="352" w:lineRule="auto"/>
        <w:ind w:left="29" w:firstLine="480"/>
        <w:jc w:val="both"/>
      </w:pPr>
      <w:r>
        <w:t>场地地图中间部分</w:t>
      </w:r>
      <w:r>
        <w:rPr>
          <w:spacing w:val="-42"/>
        </w:rPr>
        <w:t>，（</w:t>
      </w:r>
      <w:r>
        <w:t>如图7.1红框所示）放置有2个浮球道具（如图7.2</w:t>
      </w:r>
      <w:r>
        <w:rPr>
          <w:spacing w:val="-42"/>
        </w:rPr>
        <w:t>），</w:t>
      </w:r>
      <w:r>
        <w:t>选手遥控机器人行驶过程中，不可以触碰到</w:t>
      </w:r>
      <w:r>
        <w:rPr>
          <w:spacing w:val="-1"/>
        </w:rPr>
        <w:t>浮球道具，每触碰1次扣10分。触碰</w:t>
      </w:r>
      <w:r>
        <w:rPr>
          <w:spacing w:val="-3"/>
        </w:rPr>
        <w:t>为机器人与浮球道具直接接触、浮球道具因机器人触碰发生明显晃</w:t>
      </w:r>
      <w:r>
        <w:rPr>
          <w:spacing w:val="-4"/>
        </w:rPr>
        <w:t>动、浮球道具</w:t>
      </w:r>
      <w:r>
        <w:rPr>
          <w:spacing w:val="-1"/>
        </w:rPr>
        <w:t>被机器人撞出初始位置，以上三种情况视为机器人触</w:t>
      </w:r>
      <w:r>
        <w:rPr>
          <w:spacing w:val="-2"/>
        </w:rPr>
        <w:t>碰浮球道具，需扣除10分。</w:t>
      </w:r>
    </w:p>
    <w:p w14:paraId="365847BF">
      <w:pPr>
        <w:spacing w:line="352" w:lineRule="auto"/>
        <w:sectPr>
          <w:footerReference r:id="rId10" w:type="default"/>
          <w:pgSz w:w="11906" w:h="16839"/>
          <w:pgMar w:top="1425" w:right="1734" w:bottom="1304" w:left="1785" w:header="0" w:footer="1031" w:gutter="0"/>
          <w:cols w:equalWidth="0" w:num="1">
            <w:col w:w="8386"/>
          </w:cols>
        </w:sectPr>
      </w:pPr>
    </w:p>
    <w:p w14:paraId="3AD23760">
      <w:pPr>
        <w:spacing w:line="2015" w:lineRule="exact"/>
        <w:ind w:firstLine="494"/>
      </w:pPr>
      <w:r>
        <w:rPr>
          <w:position w:val="-40"/>
        </w:rPr>
        <w:drawing>
          <wp:inline distT="0" distB="0" distL="0" distR="0">
            <wp:extent cx="2181860" cy="127952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182367" cy="1280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9C7D33">
      <w:pPr>
        <w:spacing w:before="210" w:line="231" w:lineRule="auto"/>
        <w:ind w:left="87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图7.1 浮球道具放置区</w:t>
      </w:r>
    </w:p>
    <w:p w14:paraId="5C524388">
      <w:pPr>
        <w:spacing w:line="53" w:lineRule="auto"/>
        <w:rPr>
          <w:rFonts w:ascii="Arial"/>
          <w:sz w:val="2"/>
        </w:rPr>
      </w:pPr>
    </w:p>
    <w:p w14:paraId="6636A4B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127E6A49">
      <w:pPr>
        <w:spacing w:before="190" w:line="1831" w:lineRule="exact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1127760</wp:posOffset>
            </wp:positionH>
            <wp:positionV relativeFrom="paragraph">
              <wp:posOffset>120650</wp:posOffset>
            </wp:positionV>
            <wp:extent cx="880745" cy="1162685"/>
            <wp:effectExtent l="0" t="0" r="0" b="0"/>
            <wp:wrapNone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880872" cy="11628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6"/>
        </w:rPr>
        <w:drawing>
          <wp:inline distT="0" distB="0" distL="0" distR="0">
            <wp:extent cx="895985" cy="1162685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896111" cy="1162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BC0CF5">
      <w:pPr>
        <w:spacing w:before="203" w:line="231" w:lineRule="auto"/>
        <w:ind w:left="884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5"/>
          <w:sz w:val="20"/>
          <w:szCs w:val="20"/>
        </w:rPr>
        <w:t>图7.2 浮球道具</w:t>
      </w:r>
    </w:p>
    <w:p w14:paraId="0675FBD9">
      <w:pPr>
        <w:spacing w:line="231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1425" w:right="1734" w:bottom="1304" w:left="1785" w:header="0" w:footer="1031" w:gutter="0"/>
          <w:cols w:equalWidth="0" w:num="2">
            <w:col w:w="4931" w:space="100"/>
            <w:col w:w="3356"/>
          </w:cols>
        </w:sectPr>
      </w:pPr>
    </w:p>
    <w:p w14:paraId="14FE1CA5">
      <w:pPr>
        <w:spacing w:line="272" w:lineRule="auto"/>
        <w:rPr>
          <w:rFonts w:ascii="Arial"/>
          <w:sz w:val="21"/>
        </w:rPr>
      </w:pPr>
    </w:p>
    <w:p w14:paraId="5A4AC8EE">
      <w:pPr>
        <w:spacing w:line="272" w:lineRule="auto"/>
        <w:rPr>
          <w:rFonts w:ascii="Arial"/>
          <w:sz w:val="21"/>
        </w:rPr>
      </w:pPr>
    </w:p>
    <w:p w14:paraId="67D2A632">
      <w:pPr>
        <w:pStyle w:val="2"/>
        <w:spacing w:before="78" w:line="224" w:lineRule="auto"/>
        <w:ind w:left="40"/>
      </w:pPr>
      <w:r>
        <w:rPr>
          <w:spacing w:val="-14"/>
        </w:rPr>
        <w:t>总分</w:t>
      </w:r>
    </w:p>
    <w:p w14:paraId="1266AB4F">
      <w:pPr>
        <w:pStyle w:val="2"/>
        <w:spacing w:before="178" w:line="219" w:lineRule="auto"/>
        <w:ind w:left="514"/>
      </w:pPr>
      <w:r>
        <w:rPr>
          <w:spacing w:val="-1"/>
        </w:rPr>
        <w:t>完成任务满分为100分，取高分轮次得分、用时为最终成绩。</w:t>
      </w:r>
    </w:p>
    <w:p w14:paraId="0D168576">
      <w:pPr>
        <w:pStyle w:val="2"/>
        <w:spacing w:before="180" w:line="219" w:lineRule="auto"/>
        <w:ind w:left="511"/>
      </w:pPr>
      <w:r>
        <w:rPr>
          <w:spacing w:val="-1"/>
        </w:rPr>
        <w:t>如出现同分，高分轮次用时短者，排名在前。</w:t>
      </w:r>
    </w:p>
    <w:p w14:paraId="03688F89">
      <w:pPr>
        <w:spacing w:line="464" w:lineRule="auto"/>
        <w:rPr>
          <w:rFonts w:ascii="Arial"/>
          <w:sz w:val="21"/>
        </w:rPr>
      </w:pPr>
    </w:p>
    <w:p w14:paraId="7C557198">
      <w:pPr>
        <w:pStyle w:val="2"/>
        <w:spacing w:before="79" w:line="224" w:lineRule="auto"/>
        <w:ind w:left="514"/>
        <w:outlineLvl w:val="1"/>
      </w:pPr>
      <w:r>
        <w:rPr>
          <w:spacing w:val="-5"/>
        </w:rPr>
        <w:t>（四）犯规</w:t>
      </w:r>
    </w:p>
    <w:p w14:paraId="379368CD">
      <w:pPr>
        <w:spacing w:line="479" w:lineRule="auto"/>
        <w:rPr>
          <w:rFonts w:ascii="Arial"/>
          <w:sz w:val="21"/>
        </w:rPr>
      </w:pPr>
    </w:p>
    <w:p w14:paraId="24C9E076">
      <w:pPr>
        <w:pStyle w:val="2"/>
        <w:spacing w:before="78" w:line="337" w:lineRule="auto"/>
        <w:ind w:left="30" w:firstLine="633"/>
      </w:pPr>
      <w:r>
        <w:rPr>
          <w:spacing w:val="-6"/>
        </w:rPr>
        <w:t>1. 裁判示意参赛队伍进入参赛区准备比赛时，应即时到达，超过2分钟者，</w:t>
      </w:r>
      <w:r>
        <w:rPr>
          <w:spacing w:val="-3"/>
        </w:rPr>
        <w:t>将取消比赛资格。</w:t>
      </w:r>
    </w:p>
    <w:p w14:paraId="0AE6F417">
      <w:pPr>
        <w:pStyle w:val="2"/>
        <w:spacing w:before="302" w:line="222" w:lineRule="auto"/>
        <w:ind w:left="649"/>
      </w:pPr>
      <w:r>
        <w:rPr>
          <w:spacing w:val="-1"/>
        </w:rPr>
        <w:t>2. 调试阶段，选手未从散件开始组装机器人，扣30分。</w:t>
      </w:r>
    </w:p>
    <w:p w14:paraId="7098E84E">
      <w:pPr>
        <w:pStyle w:val="2"/>
        <w:spacing w:before="302" w:line="338" w:lineRule="auto"/>
        <w:ind w:left="34" w:right="2" w:firstLine="616"/>
      </w:pPr>
      <w:r>
        <w:rPr>
          <w:spacing w:val="-3"/>
        </w:rPr>
        <w:t>3.</w:t>
      </w:r>
      <w:r>
        <w:rPr>
          <w:spacing w:val="44"/>
        </w:rPr>
        <w:t xml:space="preserve"> </w:t>
      </w:r>
      <w:r>
        <w:rPr>
          <w:spacing w:val="-3"/>
        </w:rPr>
        <w:t>比赛过程中，选手不得踩踏地图，首次</w:t>
      </w:r>
      <w:r>
        <w:rPr>
          <w:spacing w:val="-4"/>
        </w:rPr>
        <w:t>踩踏，将受到警告；再次踩踏，</w:t>
      </w:r>
      <w:r>
        <w:rPr>
          <w:spacing w:val="-2"/>
        </w:rPr>
        <w:t>扣20分；情节恶劣者，将取消比赛资格。</w:t>
      </w:r>
    </w:p>
    <w:p w14:paraId="4CC588A9">
      <w:pPr>
        <w:pStyle w:val="2"/>
        <w:spacing w:before="302" w:line="338" w:lineRule="auto"/>
        <w:ind w:left="34" w:right="2" w:firstLine="610"/>
      </w:pPr>
      <w:r>
        <w:rPr>
          <w:spacing w:val="-2"/>
        </w:rPr>
        <w:t>4. 计时竞赛过程中，选手不得身体接触机器人，首次接触，将受到警告，扣20分；再次接触，将取消比赛资格。</w:t>
      </w:r>
    </w:p>
    <w:p w14:paraId="1F345ABF">
      <w:pPr>
        <w:pStyle w:val="2"/>
        <w:spacing w:before="302" w:line="321" w:lineRule="auto"/>
        <w:ind w:left="41" w:right="65" w:firstLine="610"/>
      </w:pPr>
      <w:r>
        <w:rPr>
          <w:spacing w:val="-4"/>
        </w:rPr>
        <w:t>5. 计时竞赛过程中，选手不得采取非遥控方式操控机器人，首次违规，将</w:t>
      </w:r>
      <w:r>
        <w:rPr>
          <w:spacing w:val="-2"/>
        </w:rPr>
        <w:t>受到警告，扣20分；再次违规，将取消比赛资格。</w:t>
      </w:r>
    </w:p>
    <w:p w14:paraId="4F4931FB">
      <w:pPr>
        <w:spacing w:line="321" w:lineRule="auto"/>
        <w:sectPr>
          <w:type w:val="continuous"/>
          <w:pgSz w:w="11906" w:h="16839"/>
          <w:pgMar w:top="1425" w:right="1734" w:bottom="1304" w:left="1785" w:header="0" w:footer="1031" w:gutter="0"/>
          <w:cols w:equalWidth="0" w:num="1">
            <w:col w:w="8386"/>
          </w:cols>
        </w:sectPr>
      </w:pPr>
    </w:p>
    <w:p w14:paraId="6D335B5B">
      <w:pPr>
        <w:spacing w:line="245" w:lineRule="auto"/>
        <w:rPr>
          <w:rFonts w:ascii="Arial"/>
          <w:sz w:val="21"/>
        </w:rPr>
      </w:pPr>
    </w:p>
    <w:p w14:paraId="4236A18C">
      <w:pPr>
        <w:pStyle w:val="2"/>
        <w:spacing w:before="78" w:line="336" w:lineRule="auto"/>
        <w:ind w:left="32" w:right="80" w:firstLine="615"/>
      </w:pPr>
      <w:r>
        <w:rPr>
          <w:spacing w:val="-4"/>
        </w:rPr>
        <w:t>6. 场地道具遭到参赛队员或其机器人破坏，将受到警告，并且单项任务得</w:t>
      </w:r>
      <w:r>
        <w:rPr>
          <w:spacing w:val="-2"/>
        </w:rPr>
        <w:t>分作废；情节恶劣者，将取消比赛资格。</w:t>
      </w:r>
    </w:p>
    <w:p w14:paraId="2B53A295">
      <w:pPr>
        <w:pStyle w:val="2"/>
        <w:spacing w:before="304" w:line="219" w:lineRule="auto"/>
        <w:jc w:val="right"/>
      </w:pPr>
      <w:r>
        <w:rPr>
          <w:spacing w:val="-2"/>
        </w:rPr>
        <w:t>7. 未经裁判允许，在比赛期间与家人或者教练员联系，将取消比赛资格。</w:t>
      </w:r>
    </w:p>
    <w:p w14:paraId="01189FAC">
      <w:pPr>
        <w:pStyle w:val="2"/>
        <w:spacing w:before="304" w:line="338" w:lineRule="auto"/>
        <w:ind w:left="46" w:right="80" w:firstLine="601"/>
      </w:pPr>
      <w:r>
        <w:rPr>
          <w:spacing w:val="-4"/>
        </w:rPr>
        <w:t>8. 不听从裁判指示将予以警告。干扰到比赛正常流程或者影响到其他参赛</w:t>
      </w:r>
      <w:r>
        <w:rPr>
          <w:spacing w:val="-2"/>
        </w:rPr>
        <w:t>队伍时，情节恶劣者，将取消比赛资格。</w:t>
      </w:r>
    </w:p>
    <w:p w14:paraId="4D6D8A69">
      <w:pPr>
        <w:spacing w:line="338" w:lineRule="auto"/>
        <w:sectPr>
          <w:footerReference r:id="rId11" w:type="default"/>
          <w:pgSz w:w="11906" w:h="16839"/>
          <w:pgMar w:top="1431" w:right="1718" w:bottom="1301" w:left="1785" w:header="0" w:footer="1030" w:gutter="0"/>
          <w:cols w:space="720" w:num="1"/>
        </w:sectPr>
      </w:pPr>
    </w:p>
    <w:p w14:paraId="3108BA08">
      <w:pPr>
        <w:pStyle w:val="2"/>
        <w:spacing w:before="49" w:line="222" w:lineRule="auto"/>
        <w:ind w:left="57"/>
      </w:pPr>
      <w:r>
        <w:rPr>
          <w:spacing w:val="-4"/>
        </w:rPr>
        <w:t>附：计分表（拟）</w:t>
      </w:r>
    </w:p>
    <w:p w14:paraId="51AED5AB">
      <w:pPr>
        <w:spacing w:line="143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2267"/>
        <w:gridCol w:w="1133"/>
        <w:gridCol w:w="1983"/>
        <w:gridCol w:w="425"/>
        <w:gridCol w:w="2130"/>
      </w:tblGrid>
      <w:tr w14:paraId="3FE03C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8363" w:type="dxa"/>
            <w:gridSpan w:val="6"/>
            <w:vAlign w:val="top"/>
          </w:tcPr>
          <w:p w14:paraId="3FE560E2">
            <w:pPr>
              <w:pStyle w:val="6"/>
              <w:spacing w:before="249" w:line="226" w:lineRule="auto"/>
              <w:ind w:left="2411"/>
              <w:rPr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“</w:t>
            </w:r>
            <w:r>
              <w:rPr>
                <w:spacing w:val="6"/>
                <w:sz w:val="31"/>
                <w:szCs w:val="31"/>
              </w:rPr>
              <w:t>海洋探秘</w:t>
            </w:r>
            <w:r>
              <w:rPr>
                <w:spacing w:val="-106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”</w:t>
            </w:r>
            <w:r>
              <w:rPr>
                <w:spacing w:val="6"/>
                <w:sz w:val="31"/>
                <w:szCs w:val="31"/>
              </w:rPr>
              <w:t>竞赛计分表</w:t>
            </w:r>
          </w:p>
        </w:tc>
      </w:tr>
      <w:tr w14:paraId="5BB4814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8363" w:type="dxa"/>
            <w:gridSpan w:val="6"/>
            <w:vAlign w:val="top"/>
          </w:tcPr>
          <w:p w14:paraId="5E64FD30">
            <w:pPr>
              <w:pStyle w:val="6"/>
              <w:spacing w:before="224" w:line="222" w:lineRule="auto"/>
              <w:ind w:left="117"/>
            </w:pPr>
            <w:r>
              <w:rPr>
                <w:spacing w:val="-2"/>
              </w:rPr>
              <w:t>参赛队：</w:t>
            </w:r>
            <w:r>
              <w:t xml:space="preserve">                                      </w:t>
            </w:r>
            <w:r>
              <w:rPr>
                <w:spacing w:val="-2"/>
              </w:rPr>
              <w:t>组别： 幼儿组</w:t>
            </w:r>
          </w:p>
        </w:tc>
      </w:tr>
      <w:tr w14:paraId="5BB89C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25" w:type="dxa"/>
            <w:vAlign w:val="top"/>
          </w:tcPr>
          <w:p w14:paraId="517E0714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05D14312">
            <w:pPr>
              <w:pStyle w:val="6"/>
              <w:spacing w:before="156" w:line="221" w:lineRule="auto"/>
              <w:ind w:left="898"/>
            </w:pPr>
            <w:r>
              <w:rPr>
                <w:spacing w:val="-5"/>
              </w:rPr>
              <w:t>任务</w:t>
            </w:r>
          </w:p>
        </w:tc>
        <w:tc>
          <w:tcPr>
            <w:tcW w:w="1133" w:type="dxa"/>
            <w:vAlign w:val="top"/>
          </w:tcPr>
          <w:p w14:paraId="03798176">
            <w:pPr>
              <w:pStyle w:val="6"/>
              <w:spacing w:before="157" w:line="222" w:lineRule="auto"/>
              <w:ind w:left="337"/>
            </w:pPr>
            <w:r>
              <w:rPr>
                <w:spacing w:val="-8"/>
              </w:rPr>
              <w:t>分值</w:t>
            </w:r>
          </w:p>
        </w:tc>
        <w:tc>
          <w:tcPr>
            <w:tcW w:w="1983" w:type="dxa"/>
            <w:vAlign w:val="top"/>
          </w:tcPr>
          <w:p w14:paraId="6F27C544">
            <w:pPr>
              <w:pStyle w:val="6"/>
              <w:spacing w:before="156" w:line="222" w:lineRule="auto"/>
              <w:ind w:left="639"/>
            </w:pPr>
            <w:r>
              <w:rPr>
                <w:spacing w:val="-4"/>
              </w:rPr>
              <w:t>第一次</w:t>
            </w:r>
          </w:p>
        </w:tc>
        <w:tc>
          <w:tcPr>
            <w:tcW w:w="425" w:type="dxa"/>
            <w:vAlign w:val="top"/>
          </w:tcPr>
          <w:p w14:paraId="7B6EC3B7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1CB8CED5">
            <w:pPr>
              <w:pStyle w:val="6"/>
              <w:spacing w:before="156" w:line="222" w:lineRule="auto"/>
              <w:ind w:left="710"/>
            </w:pPr>
            <w:r>
              <w:rPr>
                <w:spacing w:val="-4"/>
              </w:rPr>
              <w:t>第二次</w:t>
            </w:r>
          </w:p>
        </w:tc>
      </w:tr>
      <w:tr w14:paraId="73A564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25" w:type="dxa"/>
            <w:vAlign w:val="top"/>
          </w:tcPr>
          <w:p w14:paraId="433AC594">
            <w:pPr>
              <w:pStyle w:val="6"/>
              <w:spacing w:before="303" w:line="319" w:lineRule="exact"/>
              <w:ind w:left="130"/>
            </w:pPr>
            <w:r>
              <w:rPr>
                <w:position w:val="1"/>
              </w:rPr>
              <w:t>1</w:t>
            </w:r>
          </w:p>
        </w:tc>
        <w:tc>
          <w:tcPr>
            <w:tcW w:w="2267" w:type="dxa"/>
            <w:vAlign w:val="top"/>
          </w:tcPr>
          <w:p w14:paraId="411DBC46">
            <w:pPr>
              <w:pStyle w:val="6"/>
              <w:spacing w:before="303" w:line="221" w:lineRule="auto"/>
              <w:ind w:left="548"/>
            </w:pPr>
            <w:r>
              <w:rPr>
                <w:spacing w:val="-4"/>
              </w:rPr>
              <w:t>离开始发区</w:t>
            </w:r>
          </w:p>
        </w:tc>
        <w:tc>
          <w:tcPr>
            <w:tcW w:w="1133" w:type="dxa"/>
            <w:vAlign w:val="top"/>
          </w:tcPr>
          <w:p w14:paraId="59206AE2">
            <w:pPr>
              <w:pStyle w:val="6"/>
              <w:spacing w:before="304" w:line="222" w:lineRule="auto"/>
              <w:ind w:left="344"/>
            </w:pPr>
            <w:r>
              <w:rPr>
                <w:spacing w:val="-8"/>
              </w:rPr>
              <w:t>10分</w:t>
            </w:r>
          </w:p>
        </w:tc>
        <w:tc>
          <w:tcPr>
            <w:tcW w:w="1983" w:type="dxa"/>
            <w:vAlign w:val="top"/>
          </w:tcPr>
          <w:p w14:paraId="7A494030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09C65F2E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6BAA60BB">
            <w:pPr>
              <w:rPr>
                <w:rFonts w:ascii="Arial"/>
                <w:sz w:val="21"/>
              </w:rPr>
            </w:pPr>
          </w:p>
        </w:tc>
      </w:tr>
      <w:tr w14:paraId="1B21A8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25" w:type="dxa"/>
            <w:vAlign w:val="top"/>
          </w:tcPr>
          <w:p w14:paraId="647A7F17">
            <w:pPr>
              <w:pStyle w:val="6"/>
              <w:spacing w:before="306" w:line="319" w:lineRule="exact"/>
              <w:ind w:left="115"/>
            </w:pPr>
            <w:r>
              <w:rPr>
                <w:position w:val="1"/>
              </w:rPr>
              <w:t>2</w:t>
            </w:r>
          </w:p>
        </w:tc>
        <w:tc>
          <w:tcPr>
            <w:tcW w:w="2267" w:type="dxa"/>
            <w:vAlign w:val="top"/>
          </w:tcPr>
          <w:p w14:paraId="00C9717E">
            <w:pPr>
              <w:pStyle w:val="6"/>
              <w:spacing w:before="305" w:line="222" w:lineRule="auto"/>
              <w:ind w:left="658"/>
            </w:pPr>
            <w:r>
              <w:rPr>
                <w:spacing w:val="-3"/>
              </w:rPr>
              <w:t>修复灯塔</w:t>
            </w:r>
          </w:p>
        </w:tc>
        <w:tc>
          <w:tcPr>
            <w:tcW w:w="1133" w:type="dxa"/>
            <w:vAlign w:val="top"/>
          </w:tcPr>
          <w:p w14:paraId="15DB7798">
            <w:pPr>
              <w:pStyle w:val="6"/>
              <w:spacing w:before="306" w:line="222" w:lineRule="auto"/>
              <w:ind w:left="344"/>
            </w:pPr>
            <w:r>
              <w:rPr>
                <w:spacing w:val="-8"/>
              </w:rPr>
              <w:t>15分</w:t>
            </w:r>
          </w:p>
        </w:tc>
        <w:tc>
          <w:tcPr>
            <w:tcW w:w="1983" w:type="dxa"/>
            <w:vAlign w:val="top"/>
          </w:tcPr>
          <w:p w14:paraId="4A6CAC31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7409BA4A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172B40F7">
            <w:pPr>
              <w:rPr>
                <w:rFonts w:ascii="Arial"/>
                <w:sz w:val="21"/>
              </w:rPr>
            </w:pPr>
          </w:p>
        </w:tc>
      </w:tr>
      <w:tr w14:paraId="19A3DB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25" w:type="dxa"/>
            <w:vAlign w:val="top"/>
          </w:tcPr>
          <w:p w14:paraId="32EB010E">
            <w:pPr>
              <w:pStyle w:val="6"/>
              <w:spacing w:before="306" w:line="316" w:lineRule="exact"/>
              <w:ind w:left="117"/>
            </w:pPr>
            <w:r>
              <w:rPr>
                <w:position w:val="1"/>
              </w:rPr>
              <w:t>3</w:t>
            </w:r>
          </w:p>
        </w:tc>
        <w:tc>
          <w:tcPr>
            <w:tcW w:w="2267" w:type="dxa"/>
            <w:vAlign w:val="top"/>
          </w:tcPr>
          <w:p w14:paraId="20309802">
            <w:pPr>
              <w:pStyle w:val="6"/>
              <w:spacing w:before="305" w:line="222" w:lineRule="auto"/>
              <w:ind w:left="423"/>
            </w:pPr>
            <w:r>
              <w:rPr>
                <w:spacing w:val="-3"/>
              </w:rPr>
              <w:t>开采海底矿藏</w:t>
            </w:r>
          </w:p>
        </w:tc>
        <w:tc>
          <w:tcPr>
            <w:tcW w:w="1133" w:type="dxa"/>
            <w:vAlign w:val="top"/>
          </w:tcPr>
          <w:p w14:paraId="58C64300">
            <w:pPr>
              <w:pStyle w:val="6"/>
              <w:spacing w:before="306" w:line="222" w:lineRule="auto"/>
              <w:ind w:left="206"/>
            </w:pPr>
            <w:r>
              <w:rPr>
                <w:spacing w:val="-1"/>
              </w:rPr>
              <w:t>5分/个</w:t>
            </w:r>
          </w:p>
        </w:tc>
        <w:tc>
          <w:tcPr>
            <w:tcW w:w="1983" w:type="dxa"/>
            <w:vAlign w:val="top"/>
          </w:tcPr>
          <w:p w14:paraId="04407473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51643339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61FA658B">
            <w:pPr>
              <w:rPr>
                <w:rFonts w:ascii="Arial"/>
                <w:sz w:val="21"/>
              </w:rPr>
            </w:pPr>
          </w:p>
        </w:tc>
      </w:tr>
      <w:tr w14:paraId="7C3A4D1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25" w:type="dxa"/>
            <w:vAlign w:val="top"/>
          </w:tcPr>
          <w:p w14:paraId="430B4A2D">
            <w:pPr>
              <w:pStyle w:val="6"/>
              <w:spacing w:before="306" w:line="319" w:lineRule="exact"/>
              <w:ind w:left="111"/>
            </w:pPr>
            <w:r>
              <w:rPr>
                <w:position w:val="1"/>
              </w:rPr>
              <w:t>4</w:t>
            </w:r>
          </w:p>
        </w:tc>
        <w:tc>
          <w:tcPr>
            <w:tcW w:w="2267" w:type="dxa"/>
            <w:vAlign w:val="top"/>
          </w:tcPr>
          <w:p w14:paraId="5118333F">
            <w:pPr>
              <w:pStyle w:val="6"/>
              <w:spacing w:before="306" w:line="222" w:lineRule="auto"/>
              <w:ind w:left="662"/>
            </w:pPr>
            <w:r>
              <w:rPr>
                <w:spacing w:val="-4"/>
              </w:rPr>
              <w:t>运送矿藏</w:t>
            </w:r>
          </w:p>
        </w:tc>
        <w:tc>
          <w:tcPr>
            <w:tcW w:w="1133" w:type="dxa"/>
            <w:vAlign w:val="top"/>
          </w:tcPr>
          <w:p w14:paraId="1B5CE5C3">
            <w:pPr>
              <w:pStyle w:val="6"/>
              <w:spacing w:before="198" w:line="253" w:lineRule="auto"/>
              <w:ind w:left="416" w:right="115" w:hanging="28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 xml:space="preserve">10分(5分) </w:t>
            </w:r>
            <w:r>
              <w:rPr>
                <w:spacing w:val="5"/>
                <w:sz w:val="19"/>
                <w:szCs w:val="19"/>
              </w:rPr>
              <w:t>/个</w:t>
            </w:r>
          </w:p>
        </w:tc>
        <w:tc>
          <w:tcPr>
            <w:tcW w:w="1983" w:type="dxa"/>
            <w:vAlign w:val="top"/>
          </w:tcPr>
          <w:p w14:paraId="53F4A2C8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1351F43D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23D727B2">
            <w:pPr>
              <w:rPr>
                <w:rFonts w:ascii="Arial"/>
                <w:sz w:val="21"/>
              </w:rPr>
            </w:pPr>
          </w:p>
        </w:tc>
      </w:tr>
      <w:tr w14:paraId="3376D1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25" w:type="dxa"/>
            <w:vAlign w:val="top"/>
          </w:tcPr>
          <w:p w14:paraId="4A140F72">
            <w:pPr>
              <w:pStyle w:val="6"/>
              <w:spacing w:before="308" w:line="242" w:lineRule="auto"/>
              <w:ind w:left="112"/>
            </w:pPr>
            <w:r>
              <w:t>5</w:t>
            </w:r>
          </w:p>
        </w:tc>
        <w:tc>
          <w:tcPr>
            <w:tcW w:w="2267" w:type="dxa"/>
            <w:vAlign w:val="top"/>
          </w:tcPr>
          <w:p w14:paraId="53D9642A">
            <w:pPr>
              <w:pStyle w:val="6"/>
              <w:spacing w:before="308" w:line="221" w:lineRule="auto"/>
              <w:ind w:left="661"/>
            </w:pPr>
            <w:r>
              <w:rPr>
                <w:spacing w:val="-3"/>
              </w:rPr>
              <w:t>发现宝箱</w:t>
            </w:r>
          </w:p>
        </w:tc>
        <w:tc>
          <w:tcPr>
            <w:tcW w:w="1133" w:type="dxa"/>
            <w:vAlign w:val="top"/>
          </w:tcPr>
          <w:p w14:paraId="3B414626">
            <w:pPr>
              <w:spacing w:line="265" w:lineRule="auto"/>
              <w:rPr>
                <w:rFonts w:ascii="Arial"/>
                <w:sz w:val="21"/>
              </w:rPr>
            </w:pPr>
          </w:p>
          <w:p w14:paraId="1ADC0EAC">
            <w:pPr>
              <w:pStyle w:val="6"/>
              <w:spacing w:before="62" w:line="231" w:lineRule="auto"/>
              <w:ind w:left="265"/>
              <w:rPr>
                <w:sz w:val="19"/>
                <w:szCs w:val="19"/>
              </w:rPr>
            </w:pPr>
            <w:r>
              <w:rPr>
                <w:spacing w:val="6"/>
                <w:sz w:val="19"/>
                <w:szCs w:val="19"/>
              </w:rPr>
              <w:t>5分/个</w:t>
            </w:r>
          </w:p>
        </w:tc>
        <w:tc>
          <w:tcPr>
            <w:tcW w:w="1983" w:type="dxa"/>
            <w:vAlign w:val="top"/>
          </w:tcPr>
          <w:p w14:paraId="16DF144B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2D57CC9E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1208E6AA">
            <w:pPr>
              <w:rPr>
                <w:rFonts w:ascii="Arial"/>
                <w:sz w:val="21"/>
              </w:rPr>
            </w:pPr>
          </w:p>
        </w:tc>
      </w:tr>
      <w:tr w14:paraId="7EC0D1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25" w:type="dxa"/>
            <w:vAlign w:val="top"/>
          </w:tcPr>
          <w:p w14:paraId="3B1BCD01">
            <w:pPr>
              <w:pStyle w:val="6"/>
              <w:spacing w:before="309" w:line="242" w:lineRule="auto"/>
              <w:ind w:left="116"/>
            </w:pPr>
            <w:r>
              <w:t>6</w:t>
            </w:r>
          </w:p>
        </w:tc>
        <w:tc>
          <w:tcPr>
            <w:tcW w:w="2267" w:type="dxa"/>
            <w:vAlign w:val="top"/>
          </w:tcPr>
          <w:p w14:paraId="7160DA6A">
            <w:pPr>
              <w:pStyle w:val="6"/>
              <w:spacing w:before="308" w:line="223" w:lineRule="auto"/>
              <w:ind w:left="662"/>
            </w:pPr>
            <w:r>
              <w:rPr>
                <w:spacing w:val="-4"/>
              </w:rPr>
              <w:t>运送宝箱</w:t>
            </w:r>
          </w:p>
        </w:tc>
        <w:tc>
          <w:tcPr>
            <w:tcW w:w="1133" w:type="dxa"/>
            <w:vAlign w:val="top"/>
          </w:tcPr>
          <w:p w14:paraId="18C6E1B0">
            <w:pPr>
              <w:spacing w:line="266" w:lineRule="auto"/>
              <w:rPr>
                <w:rFonts w:ascii="Arial"/>
                <w:sz w:val="21"/>
              </w:rPr>
            </w:pPr>
          </w:p>
          <w:p w14:paraId="08489790">
            <w:pPr>
              <w:pStyle w:val="6"/>
              <w:spacing w:before="61" w:line="231" w:lineRule="auto"/>
              <w:ind w:left="232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>10分/个</w:t>
            </w:r>
          </w:p>
        </w:tc>
        <w:tc>
          <w:tcPr>
            <w:tcW w:w="1983" w:type="dxa"/>
            <w:vAlign w:val="top"/>
          </w:tcPr>
          <w:p w14:paraId="76F215B4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192B9B73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7AE7505D">
            <w:pPr>
              <w:rPr>
                <w:rFonts w:ascii="Arial"/>
                <w:sz w:val="21"/>
              </w:rPr>
            </w:pPr>
          </w:p>
        </w:tc>
      </w:tr>
      <w:tr w14:paraId="0296C1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425" w:type="dxa"/>
            <w:vAlign w:val="top"/>
          </w:tcPr>
          <w:p w14:paraId="7B9FB303">
            <w:pPr>
              <w:rPr>
                <w:rFonts w:ascii="Arial"/>
                <w:sz w:val="21"/>
              </w:rPr>
            </w:pPr>
          </w:p>
        </w:tc>
        <w:tc>
          <w:tcPr>
            <w:tcW w:w="3400" w:type="dxa"/>
            <w:gridSpan w:val="2"/>
            <w:vAlign w:val="top"/>
          </w:tcPr>
          <w:p w14:paraId="67420A92">
            <w:pPr>
              <w:pStyle w:val="6"/>
              <w:spacing w:before="190" w:line="222" w:lineRule="auto"/>
              <w:ind w:left="1465"/>
            </w:pPr>
            <w:r>
              <w:rPr>
                <w:spacing w:val="-5"/>
              </w:rPr>
              <w:t>扣分</w:t>
            </w:r>
          </w:p>
        </w:tc>
        <w:tc>
          <w:tcPr>
            <w:tcW w:w="1983" w:type="dxa"/>
            <w:vAlign w:val="top"/>
          </w:tcPr>
          <w:p w14:paraId="373EF371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4766708F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3A8C36DC">
            <w:pPr>
              <w:rPr>
                <w:rFonts w:ascii="Arial"/>
                <w:sz w:val="21"/>
              </w:rPr>
            </w:pPr>
          </w:p>
        </w:tc>
      </w:tr>
      <w:tr w14:paraId="655DA4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825" w:type="dxa"/>
            <w:gridSpan w:val="3"/>
            <w:vAlign w:val="top"/>
          </w:tcPr>
          <w:p w14:paraId="1E6DD18C">
            <w:pPr>
              <w:pStyle w:val="6"/>
              <w:spacing w:before="181" w:line="222" w:lineRule="auto"/>
              <w:ind w:left="1330"/>
            </w:pPr>
            <w:r>
              <w:rPr>
                <w:spacing w:val="-5"/>
              </w:rPr>
              <w:t>比赛用时：</w:t>
            </w:r>
          </w:p>
        </w:tc>
        <w:tc>
          <w:tcPr>
            <w:tcW w:w="1983" w:type="dxa"/>
            <w:vAlign w:val="top"/>
          </w:tcPr>
          <w:p w14:paraId="06AE92A9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0E93AE55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65289728">
            <w:pPr>
              <w:rPr>
                <w:rFonts w:ascii="Arial"/>
                <w:sz w:val="21"/>
              </w:rPr>
            </w:pPr>
          </w:p>
        </w:tc>
      </w:tr>
      <w:tr w14:paraId="7C7132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825" w:type="dxa"/>
            <w:gridSpan w:val="3"/>
            <w:vAlign w:val="top"/>
          </w:tcPr>
          <w:p w14:paraId="3F3C27BD">
            <w:pPr>
              <w:pStyle w:val="6"/>
              <w:spacing w:before="164" w:line="222" w:lineRule="auto"/>
              <w:ind w:left="1324"/>
            </w:pPr>
            <w:r>
              <w:rPr>
                <w:spacing w:val="-4"/>
              </w:rPr>
              <w:t>单轮合计：</w:t>
            </w:r>
          </w:p>
        </w:tc>
        <w:tc>
          <w:tcPr>
            <w:tcW w:w="1983" w:type="dxa"/>
            <w:vAlign w:val="top"/>
          </w:tcPr>
          <w:p w14:paraId="017DC1DE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183449B6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07CC22D7">
            <w:pPr>
              <w:rPr>
                <w:rFonts w:ascii="Arial"/>
                <w:sz w:val="21"/>
              </w:rPr>
            </w:pPr>
          </w:p>
        </w:tc>
      </w:tr>
      <w:tr w14:paraId="3984D3F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8363" w:type="dxa"/>
            <w:gridSpan w:val="6"/>
            <w:vAlign w:val="top"/>
          </w:tcPr>
          <w:p w14:paraId="26CE2F2E">
            <w:pPr>
              <w:pStyle w:val="6"/>
              <w:spacing w:before="250" w:line="222" w:lineRule="auto"/>
              <w:ind w:left="1324"/>
            </w:pPr>
            <w:r>
              <w:rPr>
                <w:spacing w:val="-2"/>
              </w:rPr>
              <w:t>最终得分（高分轮次</w:t>
            </w:r>
            <w:r>
              <w:t>）：</w:t>
            </w:r>
          </w:p>
        </w:tc>
      </w:tr>
      <w:tr w14:paraId="7983654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1" w:hRule="atLeast"/>
        </w:trPr>
        <w:tc>
          <w:tcPr>
            <w:tcW w:w="8363" w:type="dxa"/>
            <w:gridSpan w:val="6"/>
            <w:vAlign w:val="top"/>
          </w:tcPr>
          <w:p w14:paraId="0F0EDECF">
            <w:pPr>
              <w:spacing w:line="424" w:lineRule="auto"/>
              <w:rPr>
                <w:rFonts w:ascii="Arial"/>
                <w:sz w:val="21"/>
              </w:rPr>
            </w:pPr>
          </w:p>
          <w:p w14:paraId="2EF8DAEC">
            <w:pPr>
              <w:pStyle w:val="6"/>
              <w:spacing w:before="78" w:line="221" w:lineRule="auto"/>
              <w:ind w:left="3888"/>
            </w:pPr>
            <w:r>
              <w:rPr>
                <w:spacing w:val="-2"/>
              </w:rPr>
              <w:t>参赛队员签名确认：</w:t>
            </w:r>
          </w:p>
          <w:p w14:paraId="3B560A5B">
            <w:pPr>
              <w:spacing w:line="257" w:lineRule="auto"/>
              <w:rPr>
                <w:rFonts w:ascii="Arial"/>
                <w:sz w:val="21"/>
              </w:rPr>
            </w:pPr>
          </w:p>
          <w:p w14:paraId="72230568">
            <w:pPr>
              <w:pStyle w:val="6"/>
              <w:spacing w:before="78" w:line="221" w:lineRule="auto"/>
              <w:ind w:left="4369"/>
            </w:pPr>
            <w:r>
              <w:rPr>
                <w:spacing w:val="-2"/>
              </w:rPr>
              <w:t>裁判签名确认：</w:t>
            </w:r>
          </w:p>
        </w:tc>
      </w:tr>
    </w:tbl>
    <w:p w14:paraId="055BBE16">
      <w:pPr>
        <w:rPr>
          <w:rFonts w:ascii="Arial"/>
          <w:sz w:val="21"/>
        </w:rPr>
      </w:pPr>
    </w:p>
    <w:p w14:paraId="33018B02">
      <w:pPr>
        <w:rPr>
          <w:rFonts w:ascii="Arial"/>
          <w:sz w:val="21"/>
        </w:rPr>
      </w:pPr>
    </w:p>
    <w:p w14:paraId="330F91CD">
      <w:pPr>
        <w:spacing w:line="310" w:lineRule="auto"/>
        <w:rPr>
          <w:rFonts w:ascii="Arial"/>
          <w:sz w:val="21"/>
        </w:rPr>
      </w:pPr>
    </w:p>
    <w:p w14:paraId="07B07076">
      <w:pPr>
        <w:spacing w:line="310" w:lineRule="auto"/>
        <w:rPr>
          <w:rFonts w:ascii="Arial"/>
          <w:sz w:val="21"/>
        </w:rPr>
      </w:pPr>
    </w:p>
    <w:p w14:paraId="1A49A4DF">
      <w:pPr>
        <w:spacing w:line="310" w:lineRule="auto"/>
        <w:rPr>
          <w:rFonts w:ascii="Arial"/>
          <w:sz w:val="21"/>
        </w:rPr>
      </w:pPr>
    </w:p>
    <w:p w14:paraId="3BCFF98E">
      <w:pPr>
        <w:spacing w:line="310" w:lineRule="auto"/>
        <w:rPr>
          <w:rFonts w:ascii="Arial"/>
          <w:sz w:val="21"/>
        </w:rPr>
      </w:pPr>
    </w:p>
    <w:p w14:paraId="3376CB2E">
      <w:pPr>
        <w:spacing w:line="310" w:lineRule="auto"/>
        <w:rPr>
          <w:rFonts w:ascii="Arial"/>
          <w:sz w:val="21"/>
        </w:rPr>
      </w:pPr>
    </w:p>
    <w:p w14:paraId="17BA7B3A">
      <w:pPr>
        <w:spacing w:line="310" w:lineRule="auto"/>
        <w:rPr>
          <w:rFonts w:ascii="Arial"/>
          <w:sz w:val="21"/>
        </w:rPr>
      </w:pPr>
    </w:p>
    <w:p w14:paraId="7969786A">
      <w:pPr>
        <w:spacing w:before="113" w:line="226" w:lineRule="auto"/>
        <w:ind w:left="941"/>
        <w:outlineLvl w:val="0"/>
        <w:rPr>
          <w:rFonts w:ascii="黑体" w:hAnsi="黑体" w:eastAsia="黑体" w:cs="黑体"/>
          <w:sz w:val="35"/>
          <w:szCs w:val="35"/>
        </w:rPr>
      </w:pPr>
      <w:r>
        <w:rPr>
          <w:rFonts w:ascii="黑体" w:hAnsi="黑体" w:eastAsia="黑体" w:cs="黑体"/>
          <w:b/>
          <w:bCs/>
          <w:spacing w:val="6"/>
          <w:sz w:val="35"/>
          <w:szCs w:val="35"/>
        </w:rPr>
        <w:t>“海洋探秘（小学低年级组）”竞赛规则</w:t>
      </w:r>
    </w:p>
    <w:p w14:paraId="7D7D5633">
      <w:pPr>
        <w:spacing w:line="273" w:lineRule="auto"/>
        <w:rPr>
          <w:rFonts w:ascii="Arial"/>
          <w:sz w:val="21"/>
        </w:rPr>
      </w:pPr>
    </w:p>
    <w:p w14:paraId="55DEF6DA">
      <w:pPr>
        <w:spacing w:line="273" w:lineRule="auto"/>
        <w:rPr>
          <w:rFonts w:ascii="Arial"/>
          <w:sz w:val="21"/>
        </w:rPr>
      </w:pPr>
    </w:p>
    <w:p w14:paraId="798835F6">
      <w:pPr>
        <w:spacing w:before="78" w:line="219" w:lineRule="auto"/>
        <w:ind w:left="651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一、参赛范围</w:t>
      </w:r>
    </w:p>
    <w:p w14:paraId="0829DFFA">
      <w:pPr>
        <w:spacing w:line="276" w:lineRule="auto"/>
        <w:rPr>
          <w:rFonts w:ascii="Arial"/>
          <w:sz w:val="21"/>
        </w:rPr>
      </w:pPr>
    </w:p>
    <w:p w14:paraId="63219C53">
      <w:pPr>
        <w:spacing w:line="277" w:lineRule="auto"/>
        <w:rPr>
          <w:rFonts w:ascii="Arial"/>
          <w:sz w:val="21"/>
        </w:rPr>
      </w:pPr>
    </w:p>
    <w:p w14:paraId="0176C7B9">
      <w:pPr>
        <w:pStyle w:val="2"/>
        <w:spacing w:before="78" w:line="222" w:lineRule="auto"/>
        <w:ind w:left="658"/>
      </w:pPr>
      <w:r>
        <w:rPr>
          <w:spacing w:val="-1"/>
        </w:rPr>
        <w:t>（一）参赛组别：小学低年级组（一-三年级）</w:t>
      </w:r>
    </w:p>
    <w:p w14:paraId="347EE558">
      <w:pPr>
        <w:pStyle w:val="2"/>
        <w:spacing w:before="301" w:line="223" w:lineRule="auto"/>
        <w:ind w:left="658"/>
      </w:pPr>
      <w:r>
        <w:rPr>
          <w:spacing w:val="-2"/>
        </w:rPr>
        <w:t>（二）参赛人数：1人/队</w:t>
      </w:r>
    </w:p>
    <w:p w14:paraId="195D9D30">
      <w:pPr>
        <w:pStyle w:val="2"/>
        <w:spacing w:before="300" w:line="222" w:lineRule="auto"/>
        <w:ind w:left="658"/>
      </w:pPr>
      <w:r>
        <w:rPr>
          <w:spacing w:val="-3"/>
        </w:rPr>
        <w:t>（三）指导教师：1人</w:t>
      </w:r>
    </w:p>
    <w:p w14:paraId="26796AA9">
      <w:pPr>
        <w:spacing w:line="274" w:lineRule="auto"/>
        <w:rPr>
          <w:rFonts w:ascii="Arial"/>
          <w:sz w:val="21"/>
        </w:rPr>
      </w:pPr>
    </w:p>
    <w:p w14:paraId="5D490549">
      <w:pPr>
        <w:spacing w:line="275" w:lineRule="auto"/>
        <w:rPr>
          <w:rFonts w:ascii="Arial"/>
          <w:sz w:val="21"/>
        </w:rPr>
      </w:pPr>
    </w:p>
    <w:p w14:paraId="78827A66">
      <w:pPr>
        <w:spacing w:before="78" w:line="219" w:lineRule="auto"/>
        <w:ind w:left="651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二、竞赛主题</w:t>
      </w:r>
    </w:p>
    <w:p w14:paraId="3BA81677">
      <w:pPr>
        <w:spacing w:line="275" w:lineRule="auto"/>
        <w:rPr>
          <w:rFonts w:ascii="Arial"/>
          <w:sz w:val="21"/>
        </w:rPr>
      </w:pPr>
    </w:p>
    <w:p w14:paraId="76F4FD98">
      <w:pPr>
        <w:pStyle w:val="2"/>
        <w:spacing w:before="78" w:line="359" w:lineRule="auto"/>
        <w:ind w:left="29" w:right="13" w:firstLine="481"/>
      </w:pPr>
      <w:r>
        <w:rPr>
          <w:spacing w:val="-1"/>
        </w:rPr>
        <w:t>海洋是地球上最广阔和最重要的生态系统之一，覆盖了地球表面的约 70%</w:t>
      </w:r>
      <w:r>
        <w:rPr>
          <w:spacing w:val="-3"/>
        </w:rPr>
        <w:t>左右，孕育着丰富多样的生物和资源。它在调节气候、维持生态平</w:t>
      </w:r>
      <w:r>
        <w:rPr>
          <w:spacing w:val="-4"/>
        </w:rPr>
        <w:t>衡、提供食物</w:t>
      </w:r>
      <w:r>
        <w:rPr>
          <w:spacing w:val="-3"/>
        </w:rPr>
        <w:t>等方面发挥着至关重要的作用。同时，海洋深处还隐藏着许多未知</w:t>
      </w:r>
      <w:r>
        <w:rPr>
          <w:spacing w:val="-4"/>
        </w:rPr>
        <w:t>的奥秘，如神</w:t>
      </w:r>
      <w:r>
        <w:rPr>
          <w:spacing w:val="-1"/>
        </w:rPr>
        <w:t>秘的生物种类、丰富的矿产资源等，等待着人类去发现和探索。</w:t>
      </w:r>
    </w:p>
    <w:p w14:paraId="287824F8">
      <w:pPr>
        <w:pStyle w:val="2"/>
        <w:spacing w:before="4" w:line="358" w:lineRule="auto"/>
        <w:ind w:left="29" w:right="13" w:firstLine="481"/>
        <w:jc w:val="both"/>
      </w:pPr>
      <w:r>
        <w:rPr>
          <w:spacing w:val="-2"/>
        </w:rPr>
        <w:t>本赛事以 “海洋探秘</w:t>
      </w:r>
      <w:r>
        <w:rPr>
          <w:rFonts w:ascii="Times New Roman" w:hAnsi="Times New Roman" w:eastAsia="Times New Roman" w:cs="Times New Roman"/>
          <w:spacing w:val="-2"/>
        </w:rPr>
        <w:t xml:space="preserve">”  </w:t>
      </w:r>
      <w:r>
        <w:rPr>
          <w:spacing w:val="-2"/>
        </w:rPr>
        <w:t>为主题，</w:t>
      </w:r>
      <w:r>
        <w:rPr>
          <w:spacing w:val="-61"/>
        </w:rPr>
        <w:t xml:space="preserve"> </w:t>
      </w:r>
      <w:r>
        <w:rPr>
          <w:spacing w:val="-2"/>
        </w:rPr>
        <w:t>旨在培养学生的逻辑思</w:t>
      </w:r>
      <w:r>
        <w:rPr>
          <w:spacing w:val="-3"/>
        </w:rPr>
        <w:t>维、分析能力、实践能力、解决问题的能力和创造力，激发学生对海洋科学的兴趣，为</w:t>
      </w:r>
      <w:r>
        <w:rPr>
          <w:spacing w:val="-4"/>
        </w:rPr>
        <w:t>培养时代创</w:t>
      </w:r>
      <w:r>
        <w:rPr>
          <w:spacing w:val="-2"/>
        </w:rPr>
        <w:t>新人才奠定基础。</w:t>
      </w:r>
    </w:p>
    <w:p w14:paraId="2EA7EC81">
      <w:pPr>
        <w:pStyle w:val="2"/>
        <w:spacing w:before="1" w:line="359" w:lineRule="auto"/>
        <w:ind w:left="32" w:right="13" w:firstLine="477"/>
        <w:jc w:val="both"/>
      </w:pPr>
      <w:r>
        <w:rPr>
          <w:spacing w:val="-3"/>
        </w:rPr>
        <w:t>请同学们开动脑筋积极思考，自主学习并制作一</w:t>
      </w:r>
      <w:r>
        <w:rPr>
          <w:spacing w:val="-4"/>
        </w:rPr>
        <w:t>个机器人，通过无线遥控方</w:t>
      </w:r>
      <w:r>
        <w:rPr>
          <w:spacing w:val="-3"/>
        </w:rPr>
        <w:t>式完成获取收集装置，勘探海底资源、运送采集资源等</w:t>
      </w:r>
      <w:r>
        <w:rPr>
          <w:spacing w:val="-4"/>
        </w:rPr>
        <w:t>任务，开启一段奇妙的海洋探索之旅。</w:t>
      </w:r>
    </w:p>
    <w:p w14:paraId="469514EC">
      <w:pPr>
        <w:spacing w:line="359" w:lineRule="auto"/>
        <w:sectPr>
          <w:footerReference r:id="rId12" w:type="default"/>
          <w:pgSz w:w="11906" w:h="16839"/>
          <w:pgMar w:top="1431" w:right="1785" w:bottom="1304" w:left="1785" w:header="0" w:footer="1030" w:gutter="0"/>
          <w:cols w:space="720" w:num="1"/>
        </w:sectPr>
      </w:pPr>
    </w:p>
    <w:p w14:paraId="79DB6CD1">
      <w:pPr>
        <w:spacing w:before="312" w:line="219" w:lineRule="auto"/>
        <w:ind w:left="647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4"/>
          <w:sz w:val="24"/>
          <w:szCs w:val="24"/>
        </w:rPr>
        <w:t>三、竞赛场地</w:t>
      </w:r>
    </w:p>
    <w:p w14:paraId="0EB243DB">
      <w:pPr>
        <w:spacing w:line="378" w:lineRule="auto"/>
        <w:rPr>
          <w:rFonts w:ascii="Arial"/>
          <w:sz w:val="21"/>
        </w:rPr>
      </w:pPr>
    </w:p>
    <w:p w14:paraId="6BC64A96">
      <w:pPr>
        <w:pStyle w:val="2"/>
        <w:spacing w:before="78" w:line="223" w:lineRule="auto"/>
        <w:ind w:left="658"/>
        <w:outlineLvl w:val="1"/>
      </w:pPr>
      <w:r>
        <w:rPr>
          <w:spacing w:val="-3"/>
        </w:rPr>
        <w:t>（一）场地说明</w:t>
      </w:r>
    </w:p>
    <w:p w14:paraId="03AAD33D">
      <w:pPr>
        <w:spacing w:line="244" w:lineRule="auto"/>
        <w:rPr>
          <w:rFonts w:ascii="Arial"/>
          <w:sz w:val="21"/>
        </w:rPr>
      </w:pPr>
    </w:p>
    <w:p w14:paraId="744F493E">
      <w:pPr>
        <w:spacing w:line="4020" w:lineRule="exact"/>
        <w:ind w:firstLine="14"/>
      </w:pPr>
      <w:r>
        <w:rPr>
          <w:position w:val="-80"/>
        </w:rPr>
        <w:drawing>
          <wp:inline distT="0" distB="0" distL="0" distR="0">
            <wp:extent cx="5301615" cy="2552700"/>
            <wp:effectExtent l="0" t="0" r="13335" b="0"/>
            <wp:docPr id="1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"/>
                    <pic:cNvPicPr/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5301995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EAE95">
      <w:pPr>
        <w:pStyle w:val="2"/>
        <w:spacing w:before="186" w:line="229" w:lineRule="auto"/>
        <w:ind w:left="2168"/>
        <w:rPr>
          <w:rFonts w:ascii="黑体" w:hAnsi="黑体" w:eastAsia="黑体" w:cs="黑体"/>
          <w:sz w:val="20"/>
          <w:szCs w:val="20"/>
        </w:rPr>
      </w:pPr>
      <w:r>
        <w:rPr>
          <w:spacing w:val="8"/>
          <w:sz w:val="20"/>
          <w:szCs w:val="20"/>
        </w:rPr>
        <w:t>“</w:t>
      </w:r>
      <w:r>
        <w:rPr>
          <w:rFonts w:ascii="黑体" w:hAnsi="黑体" w:eastAsia="黑体" w:cs="黑体"/>
          <w:spacing w:val="8"/>
          <w:sz w:val="20"/>
          <w:szCs w:val="20"/>
        </w:rPr>
        <w:t>海洋探秘（小学低年级组）</w:t>
      </w:r>
      <w:r>
        <w:rPr>
          <w:rFonts w:ascii="黑体" w:hAnsi="黑体" w:eastAsia="黑体" w:cs="黑体"/>
          <w:spacing w:val="-61"/>
          <w:sz w:val="20"/>
          <w:szCs w:val="20"/>
        </w:rPr>
        <w:t xml:space="preserve"> </w:t>
      </w:r>
      <w:r>
        <w:rPr>
          <w:spacing w:val="8"/>
          <w:sz w:val="20"/>
          <w:szCs w:val="20"/>
        </w:rPr>
        <w:t>”</w:t>
      </w:r>
      <w:r>
        <w:rPr>
          <w:rFonts w:ascii="黑体" w:hAnsi="黑体" w:eastAsia="黑体" w:cs="黑体"/>
          <w:spacing w:val="8"/>
          <w:sz w:val="20"/>
          <w:szCs w:val="20"/>
        </w:rPr>
        <w:t>竞赛场地图</w:t>
      </w:r>
    </w:p>
    <w:p w14:paraId="7851F4F3">
      <w:pPr>
        <w:pStyle w:val="2"/>
        <w:spacing w:before="165" w:line="220" w:lineRule="auto"/>
        <w:ind w:left="510"/>
      </w:pPr>
      <w:r>
        <w:rPr>
          <w:spacing w:val="-1"/>
        </w:rPr>
        <w:t>场地地膜尺寸为2355*1135mm，材质为喷绘布。</w:t>
      </w:r>
    </w:p>
    <w:p w14:paraId="436FF95C">
      <w:pPr>
        <w:spacing w:line="466" w:lineRule="auto"/>
        <w:rPr>
          <w:rFonts w:ascii="Arial"/>
          <w:sz w:val="21"/>
        </w:rPr>
      </w:pPr>
    </w:p>
    <w:p w14:paraId="26D5AAD5">
      <w:pPr>
        <w:pStyle w:val="2"/>
        <w:spacing w:before="78" w:line="222" w:lineRule="auto"/>
        <w:ind w:left="658"/>
        <w:outlineLvl w:val="1"/>
      </w:pPr>
      <w:r>
        <w:rPr>
          <w:spacing w:val="-3"/>
        </w:rPr>
        <w:t>（二）场地环境</w:t>
      </w:r>
    </w:p>
    <w:p w14:paraId="612D0325">
      <w:pPr>
        <w:pStyle w:val="2"/>
        <w:spacing w:before="283" w:line="359" w:lineRule="auto"/>
        <w:ind w:left="29" w:right="43" w:firstLine="507"/>
        <w:jc w:val="both"/>
      </w:pPr>
      <w:r>
        <w:rPr>
          <w:spacing w:val="-4"/>
        </w:rPr>
        <w:t>比赛场地环境为冷光源、低照度、无磁场干扰。但由于</w:t>
      </w:r>
      <w:r>
        <w:rPr>
          <w:spacing w:val="-5"/>
        </w:rPr>
        <w:t>赛场环境的不确定因</w:t>
      </w:r>
      <w:r>
        <w:rPr>
          <w:spacing w:val="-3"/>
        </w:rPr>
        <w:t>素较多，例如，场地表面稍有褶皱不平整，光照条件有变化等等。</w:t>
      </w:r>
      <w:r>
        <w:rPr>
          <w:spacing w:val="-4"/>
        </w:rPr>
        <w:t>参赛队在设计</w:t>
      </w:r>
      <w:r>
        <w:rPr>
          <w:spacing w:val="-2"/>
        </w:rPr>
        <w:t>机器人时应考虑各种应对措施。</w:t>
      </w:r>
    </w:p>
    <w:p w14:paraId="14581FEA">
      <w:pPr>
        <w:spacing w:line="262" w:lineRule="auto"/>
        <w:rPr>
          <w:rFonts w:ascii="Arial"/>
          <w:sz w:val="21"/>
        </w:rPr>
      </w:pPr>
    </w:p>
    <w:p w14:paraId="53E3F72F">
      <w:pPr>
        <w:spacing w:line="262" w:lineRule="auto"/>
        <w:rPr>
          <w:rFonts w:ascii="Arial"/>
          <w:sz w:val="21"/>
        </w:rPr>
      </w:pPr>
    </w:p>
    <w:p w14:paraId="4F541F3D">
      <w:pPr>
        <w:spacing w:before="79" w:line="219" w:lineRule="auto"/>
        <w:ind w:left="670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-8"/>
          <w:sz w:val="24"/>
          <w:szCs w:val="24"/>
        </w:rPr>
        <w:t>四、竞赛规则</w:t>
      </w:r>
    </w:p>
    <w:p w14:paraId="07239A9D">
      <w:pPr>
        <w:spacing w:line="274" w:lineRule="auto"/>
        <w:rPr>
          <w:rFonts w:ascii="Arial"/>
          <w:sz w:val="21"/>
        </w:rPr>
      </w:pPr>
    </w:p>
    <w:p w14:paraId="5344A1D8">
      <w:pPr>
        <w:pStyle w:val="2"/>
        <w:spacing w:before="78" w:line="360" w:lineRule="auto"/>
        <w:ind w:left="29" w:right="4" w:firstLine="605"/>
        <w:jc w:val="both"/>
      </w:pPr>
      <w:r>
        <w:rPr>
          <w:spacing w:val="-1"/>
        </w:rPr>
        <w:t>（一）设备参赛前，所有竞赛器材必须通过检查。为保证比赛的公平，裁</w:t>
      </w:r>
      <w:r>
        <w:rPr>
          <w:spacing w:val="-2"/>
        </w:rPr>
        <w:t>判会在比赛期间随机检查器材。选手带进赛场的器材除如图所示基础车体以</w:t>
      </w:r>
      <w:r>
        <w:rPr>
          <w:spacing w:val="-3"/>
        </w:rPr>
        <w:t>外，</w:t>
      </w:r>
      <w:r>
        <w:rPr>
          <w:spacing w:val="-1"/>
        </w:rPr>
        <w:t>必须是散件（积木的总连接点数≤6个）。比赛机器人需符合以下要求，否则将</w:t>
      </w:r>
      <w:r>
        <w:rPr>
          <w:spacing w:val="-2"/>
        </w:rPr>
        <w:t>被取消参赛资格。</w:t>
      </w:r>
    </w:p>
    <w:p w14:paraId="2A59CD52">
      <w:pPr>
        <w:spacing w:line="360" w:lineRule="auto"/>
        <w:sectPr>
          <w:footerReference r:id="rId13" w:type="default"/>
          <w:pgSz w:w="11906" w:h="16839"/>
          <w:pgMar w:top="1431" w:right="1756" w:bottom="1304" w:left="1785" w:header="0" w:footer="1030" w:gutter="0"/>
          <w:cols w:space="720" w:num="1"/>
        </w:sectPr>
      </w:pPr>
    </w:p>
    <w:p w14:paraId="67D8786C">
      <w:pPr>
        <w:spacing w:before="8" w:line="2995" w:lineRule="exact"/>
        <w:ind w:firstLine="897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2912110</wp:posOffset>
            </wp:positionH>
            <wp:positionV relativeFrom="paragraph">
              <wp:posOffset>73660</wp:posOffset>
            </wp:positionV>
            <wp:extent cx="1805940" cy="1836420"/>
            <wp:effectExtent l="0" t="0" r="3810" b="11430"/>
            <wp:wrapNone/>
            <wp:docPr id="3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 4"/>
                    <pic:cNvPicPr/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1805939" cy="1836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9"/>
        </w:rPr>
        <w:drawing>
          <wp:inline distT="0" distB="0" distL="0" distR="0">
            <wp:extent cx="1880235" cy="1901825"/>
            <wp:effectExtent l="0" t="0" r="5715" b="3175"/>
            <wp:docPr id="5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 6"/>
                    <pic:cNvPicPr/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880615" cy="1901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75E81">
      <w:pPr>
        <w:spacing w:before="191" w:line="229" w:lineRule="auto"/>
        <w:ind w:left="3755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基础车体</w:t>
      </w:r>
    </w:p>
    <w:p w14:paraId="0B3C80EA">
      <w:pPr>
        <w:pStyle w:val="2"/>
        <w:spacing w:before="164" w:line="291" w:lineRule="auto"/>
        <w:ind w:left="30" w:right="40" w:firstLine="489"/>
      </w:pPr>
      <w:r>
        <w:rPr>
          <w:spacing w:val="-1"/>
        </w:rPr>
        <w:t>1. 尺寸:每次启动前，机器人整体尺寸不得大于长20*宽20*高20cm;遥控装置尺寸不得大于长13*宽7*高5cm。</w:t>
      </w:r>
    </w:p>
    <w:p w14:paraId="42B52060">
      <w:pPr>
        <w:pStyle w:val="2"/>
        <w:spacing w:before="176" w:line="222" w:lineRule="auto"/>
        <w:ind w:left="505"/>
      </w:pPr>
      <w:r>
        <w:rPr>
          <w:spacing w:val="-3"/>
        </w:rPr>
        <w:t>2.</w:t>
      </w:r>
      <w:r>
        <w:rPr>
          <w:spacing w:val="50"/>
        </w:rPr>
        <w:t xml:space="preserve"> </w:t>
      </w:r>
      <w:r>
        <w:rPr>
          <w:spacing w:val="-3"/>
        </w:rPr>
        <w:t>电源：机器人供电电压不得高于6.5V。</w:t>
      </w:r>
    </w:p>
    <w:p w14:paraId="5444E34C">
      <w:pPr>
        <w:pStyle w:val="2"/>
        <w:spacing w:before="180" w:line="222" w:lineRule="auto"/>
        <w:ind w:left="507"/>
      </w:pPr>
      <w:r>
        <w:rPr>
          <w:spacing w:val="-1"/>
        </w:rPr>
        <w:t>3. 马达：使用马达数量不超过2个。</w:t>
      </w:r>
    </w:p>
    <w:p w14:paraId="75298373">
      <w:pPr>
        <w:pStyle w:val="2"/>
        <w:spacing w:before="177" w:line="219" w:lineRule="auto"/>
        <w:ind w:left="501"/>
      </w:pPr>
      <w:r>
        <w:rPr>
          <w:spacing w:val="-1"/>
        </w:rPr>
        <w:t>4. 轮胎：外直径不得大于66mm。</w:t>
      </w:r>
    </w:p>
    <w:p w14:paraId="2F37FD18">
      <w:pPr>
        <w:pStyle w:val="2"/>
        <w:spacing w:before="183" w:line="223" w:lineRule="auto"/>
        <w:ind w:left="507"/>
      </w:pPr>
      <w:r>
        <w:rPr>
          <w:spacing w:val="-1"/>
        </w:rPr>
        <w:t>5. 处理器：低功耗处理器，主频不高于16MHZ。</w:t>
      </w:r>
    </w:p>
    <w:p w14:paraId="66DB8A34">
      <w:pPr>
        <w:pStyle w:val="2"/>
        <w:spacing w:before="176" w:line="220" w:lineRule="auto"/>
        <w:ind w:left="504"/>
      </w:pPr>
      <w:r>
        <w:t>6. 传感器：不得使用除摇杆、按钮和磁场检</w:t>
      </w:r>
      <w:r>
        <w:rPr>
          <w:spacing w:val="-1"/>
        </w:rPr>
        <w:t>测模块以外的任何传感器。</w:t>
      </w:r>
    </w:p>
    <w:p w14:paraId="4F000B6E">
      <w:pPr>
        <w:pStyle w:val="2"/>
        <w:spacing w:before="182" w:line="291" w:lineRule="auto"/>
        <w:ind w:left="30" w:right="40" w:firstLine="477"/>
      </w:pPr>
      <w:r>
        <w:rPr>
          <w:spacing w:val="-1"/>
        </w:rPr>
        <w:t>7. 操控：采用无线蓝牙遥控机器人，机器人启动后至比赛结束期间选手不</w:t>
      </w:r>
      <w:r>
        <w:rPr>
          <w:spacing w:val="-3"/>
        </w:rPr>
        <w:t>得接触机器人。</w:t>
      </w:r>
    </w:p>
    <w:p w14:paraId="464177F5">
      <w:pPr>
        <w:spacing w:line="460" w:lineRule="auto"/>
        <w:rPr>
          <w:rFonts w:ascii="Arial"/>
          <w:sz w:val="21"/>
        </w:rPr>
      </w:pPr>
    </w:p>
    <w:p w14:paraId="49980CD4">
      <w:pPr>
        <w:pStyle w:val="2"/>
        <w:spacing w:before="78" w:line="223" w:lineRule="auto"/>
        <w:ind w:left="658"/>
        <w:outlineLvl w:val="1"/>
      </w:pPr>
      <w:r>
        <w:rPr>
          <w:spacing w:val="-3"/>
        </w:rPr>
        <w:t>（二）任务说明</w:t>
      </w:r>
    </w:p>
    <w:p w14:paraId="527C3FC1">
      <w:pPr>
        <w:pStyle w:val="2"/>
        <w:spacing w:before="281" w:line="359" w:lineRule="auto"/>
        <w:ind w:left="50" w:right="13" w:firstLine="463"/>
      </w:pPr>
      <w:r>
        <w:rPr>
          <w:spacing w:val="-4"/>
        </w:rPr>
        <w:t>参赛选手在规定时间内，现场完成机器人搭建。比赛时将机器人放置在启动</w:t>
      </w:r>
      <w:r>
        <w:rPr>
          <w:spacing w:val="-2"/>
        </w:rPr>
        <w:t>区启动，采用无线蓝牙遥控方式引导机器人完成相应任务。</w:t>
      </w:r>
    </w:p>
    <w:p w14:paraId="4033072F">
      <w:pPr>
        <w:pStyle w:val="2"/>
        <w:spacing w:before="3" w:line="312" w:lineRule="auto"/>
        <w:ind w:left="29" w:right="13" w:firstLine="491"/>
      </w:pPr>
      <w:r>
        <w:t>1. 制作：制作调试时间共20分钟，参赛选手需利用模块和积木散件完成机</w:t>
      </w:r>
      <w:r>
        <w:rPr>
          <w:spacing w:val="-3"/>
        </w:rPr>
        <w:t>器人的结构搭建（可参照纸质图纸）。遵循裁判指示在场地区进行制</w:t>
      </w:r>
      <w:r>
        <w:rPr>
          <w:spacing w:val="-4"/>
        </w:rPr>
        <w:t>作，制作环</w:t>
      </w:r>
      <w:r>
        <w:rPr>
          <w:spacing w:val="-1"/>
        </w:rPr>
        <w:t>节时间到后，选手需按照裁判指示将作品放置到封存地点。</w:t>
      </w:r>
    </w:p>
    <w:p w14:paraId="523DE03B">
      <w:pPr>
        <w:pStyle w:val="2"/>
        <w:spacing w:before="181" w:line="290" w:lineRule="auto"/>
        <w:ind w:left="32" w:right="40" w:firstLine="472"/>
      </w:pPr>
      <w:r>
        <w:t>2. 启动：参赛选手将机器人放置在启动区，</w:t>
      </w:r>
      <w:r>
        <w:rPr>
          <w:spacing w:val="-1"/>
        </w:rPr>
        <w:t>并调整好位置，其正投影不超过启动区外框，等待裁判开始口令后，选手方能遥控机器人离开启动区。</w:t>
      </w:r>
    </w:p>
    <w:p w14:paraId="34D1B034">
      <w:pPr>
        <w:pStyle w:val="2"/>
        <w:spacing w:before="181" w:line="289" w:lineRule="auto"/>
        <w:ind w:left="32" w:right="40" w:firstLine="474"/>
      </w:pPr>
      <w:r>
        <w:t>3. 运行：每组选手有两轮机会，两轮机</w:t>
      </w:r>
      <w:r>
        <w:rPr>
          <w:spacing w:val="-1"/>
        </w:rPr>
        <w:t>会连续进行，中间间隔时间不得超</w:t>
      </w:r>
      <w:r>
        <w:rPr>
          <w:spacing w:val="-2"/>
        </w:rPr>
        <w:t>过1分钟。每轮比赛时间共150秒。</w:t>
      </w:r>
    </w:p>
    <w:p w14:paraId="5010C0E5">
      <w:pPr>
        <w:pStyle w:val="2"/>
        <w:spacing w:before="182" w:line="289" w:lineRule="auto"/>
        <w:ind w:left="32" w:right="40" w:firstLine="468"/>
      </w:pPr>
      <w:r>
        <w:t>4. 结束：机器人完成所有任务或选手主动示意结束，</w:t>
      </w:r>
      <w:r>
        <w:rPr>
          <w:spacing w:val="-1"/>
        </w:rPr>
        <w:t>裁判记录完成任务得分和所用时间。每轮最大时长到，亦视作比赛结束，所用时间记作150秒，期间</w:t>
      </w:r>
    </w:p>
    <w:p w14:paraId="764E2E1D">
      <w:pPr>
        <w:spacing w:line="289" w:lineRule="auto"/>
        <w:sectPr>
          <w:footerReference r:id="rId14" w:type="default"/>
          <w:pgSz w:w="11906" w:h="16839"/>
          <w:pgMar w:top="1431" w:right="1785" w:bottom="1304" w:left="1785" w:header="0" w:footer="1031" w:gutter="0"/>
          <w:cols w:space="720" w:num="1"/>
        </w:sectPr>
      </w:pPr>
    </w:p>
    <w:p w14:paraId="1BB6F290">
      <w:pPr>
        <w:pStyle w:val="2"/>
        <w:spacing w:before="47" w:line="360" w:lineRule="auto"/>
        <w:ind w:left="33" w:right="13" w:firstLine="27"/>
      </w:pPr>
      <w:r>
        <w:rPr>
          <w:spacing w:val="-4"/>
        </w:rPr>
        <w:t>已获得分有效。机器人正投影完全离开场地区域，亦视作比赛结束，期间用</w:t>
      </w:r>
      <w:r>
        <w:rPr>
          <w:spacing w:val="-5"/>
        </w:rPr>
        <w:t>时记</w:t>
      </w:r>
      <w:r>
        <w:rPr>
          <w:spacing w:val="-2"/>
        </w:rPr>
        <w:t>作该轮所用时长，离开区域前得分有效。</w:t>
      </w:r>
    </w:p>
    <w:p w14:paraId="6A992D50">
      <w:pPr>
        <w:spacing w:line="284" w:lineRule="auto"/>
        <w:rPr>
          <w:rFonts w:ascii="Arial"/>
          <w:sz w:val="21"/>
        </w:rPr>
      </w:pPr>
    </w:p>
    <w:p w14:paraId="70CC7D94">
      <w:pPr>
        <w:pStyle w:val="2"/>
        <w:spacing w:before="78" w:line="222" w:lineRule="auto"/>
        <w:ind w:left="658"/>
        <w:outlineLvl w:val="1"/>
      </w:pPr>
      <w:r>
        <w:rPr>
          <w:spacing w:val="-3"/>
        </w:rPr>
        <w:t>（三）得分说明</w:t>
      </w:r>
    </w:p>
    <w:p w14:paraId="386FDE26">
      <w:pPr>
        <w:pStyle w:val="2"/>
        <w:spacing w:before="276" w:line="378" w:lineRule="auto"/>
        <w:ind w:left="32" w:right="15" w:firstLine="419"/>
        <w:rPr>
          <w:sz w:val="20"/>
          <w:szCs w:val="20"/>
        </w:rPr>
      </w:pPr>
      <w:r>
        <w:rPr>
          <w:spacing w:val="7"/>
          <w:sz w:val="20"/>
          <w:szCs w:val="20"/>
        </w:rPr>
        <w:t>（注：任务仅为场景模拟，切勿将其与真实工作相比。地图及场地模型均由比赛现</w:t>
      </w:r>
      <w:r>
        <w:rPr>
          <w:spacing w:val="6"/>
          <w:sz w:val="20"/>
          <w:szCs w:val="20"/>
        </w:rPr>
        <w:t>场官</w:t>
      </w:r>
      <w:r>
        <w:rPr>
          <w:spacing w:val="8"/>
          <w:sz w:val="20"/>
          <w:szCs w:val="20"/>
        </w:rPr>
        <w:t>方提供。在计算任务得分时，所有区域均包含线宽。）</w:t>
      </w:r>
    </w:p>
    <w:p w14:paraId="2CBCE0EC">
      <w:pPr>
        <w:pStyle w:val="2"/>
        <w:spacing w:before="4" w:line="222" w:lineRule="auto"/>
        <w:ind w:left="520"/>
      </w:pPr>
      <w:r>
        <w:rPr>
          <w:spacing w:val="-2"/>
        </w:rPr>
        <w:t>1. 获取收集装置（10分*2）</w:t>
      </w:r>
    </w:p>
    <w:p w14:paraId="7C05DCFD">
      <w:pPr>
        <w:pStyle w:val="2"/>
        <w:spacing w:before="179" w:line="350" w:lineRule="auto"/>
        <w:ind w:left="30" w:right="16" w:firstLine="482"/>
      </w:pPr>
      <w:r>
        <w:rPr>
          <w:spacing w:val="-3"/>
        </w:rPr>
        <w:t>装备区A-C分别放有1个收集装置。其中，装备区A、B的</w:t>
      </w:r>
      <w:r>
        <w:rPr>
          <w:spacing w:val="-4"/>
        </w:rPr>
        <w:t>收集装置位于固定的</w:t>
      </w:r>
      <w:r>
        <w:rPr>
          <w:spacing w:val="-1"/>
        </w:rPr>
        <w:t>储物架上，其初始位置朝向如图所示；装备区C的收集装置由选手自行摆放，要求其一条侧边贴于地图且该侧边投影完全位于装备区域内，如图所示。</w:t>
      </w:r>
    </w:p>
    <w:p w14:paraId="1F514543">
      <w:pPr>
        <w:spacing w:line="350" w:lineRule="auto"/>
        <w:sectPr>
          <w:footerReference r:id="rId15" w:type="default"/>
          <w:pgSz w:w="11906" w:h="16839"/>
          <w:pgMar w:top="1425" w:right="1785" w:bottom="1304" w:left="1785" w:header="0" w:footer="1030" w:gutter="0"/>
          <w:cols w:equalWidth="0" w:num="1">
            <w:col w:w="8335"/>
          </w:cols>
        </w:sectPr>
      </w:pPr>
    </w:p>
    <w:p w14:paraId="1BE54EA8">
      <w:pPr>
        <w:spacing w:before="5" w:line="2371" w:lineRule="exact"/>
        <w:ind w:firstLine="494"/>
      </w:pPr>
      <w:r>
        <w:rPr>
          <w:position w:val="-47"/>
        </w:rPr>
        <w:drawing>
          <wp:inline distT="0" distB="0" distL="0" distR="0">
            <wp:extent cx="1508760" cy="1505585"/>
            <wp:effectExtent l="0" t="0" r="15240" b="18415"/>
            <wp:docPr id="7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 8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08760" cy="1505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B82542">
      <w:pPr>
        <w:spacing w:before="186" w:line="230" w:lineRule="auto"/>
        <w:ind w:left="56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图1.1 装备区A初始设置</w:t>
      </w:r>
    </w:p>
    <w:p w14:paraId="60E6AFD4">
      <w:pPr>
        <w:spacing w:line="64" w:lineRule="auto"/>
        <w:rPr>
          <w:rFonts w:ascii="Arial"/>
          <w:sz w:val="2"/>
        </w:rPr>
      </w:pPr>
    </w:p>
    <w:p w14:paraId="617724FB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499870" cy="1499870"/>
            <wp:effectExtent l="0" t="0" r="5080" b="5080"/>
            <wp:wrapNone/>
            <wp:docPr id="9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 10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499616" cy="149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E89612">
      <w:pPr>
        <w:spacing w:before="3" w:line="2360" w:lineRule="exact"/>
        <w:ind w:firstLine="2616"/>
      </w:pPr>
      <w:r>
        <w:rPr>
          <w:position w:val="-47"/>
        </w:rPr>
        <w:drawing>
          <wp:inline distT="0" distB="0" distL="0" distR="0">
            <wp:extent cx="1497965" cy="1497965"/>
            <wp:effectExtent l="0" t="0" r="6985" b="6985"/>
            <wp:docPr id="11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 12"/>
                    <pic:cNvPicPr/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498091" cy="14980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17A03">
      <w:pPr>
        <w:spacing w:before="198" w:line="230" w:lineRule="auto"/>
        <w:ind w:left="73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6"/>
          <w:sz w:val="20"/>
          <w:szCs w:val="20"/>
        </w:rPr>
        <w:t>图1.2 装备区B初始设置</w:t>
      </w:r>
      <w:r>
        <w:rPr>
          <w:rFonts w:ascii="黑体" w:hAnsi="黑体" w:eastAsia="黑体" w:cs="黑体"/>
          <w:spacing w:val="24"/>
          <w:sz w:val="20"/>
          <w:szCs w:val="20"/>
        </w:rPr>
        <w:t xml:space="preserve">  </w:t>
      </w:r>
      <w:r>
        <w:rPr>
          <w:rFonts w:ascii="黑体" w:hAnsi="黑体" w:eastAsia="黑体" w:cs="黑体"/>
          <w:spacing w:val="6"/>
          <w:sz w:val="20"/>
          <w:szCs w:val="20"/>
        </w:rPr>
        <w:t>图1.3 装备区C初始设置示例</w:t>
      </w:r>
    </w:p>
    <w:p w14:paraId="4F28E6A4">
      <w:pPr>
        <w:spacing w:line="230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1425" w:right="1785" w:bottom="1304" w:left="1785" w:header="0" w:footer="1030" w:gutter="0"/>
          <w:cols w:equalWidth="0" w:num="2">
            <w:col w:w="3011" w:space="100"/>
            <w:col w:w="5225"/>
          </w:cols>
        </w:sectPr>
      </w:pPr>
    </w:p>
    <w:p w14:paraId="3F4FF989">
      <w:pPr>
        <w:pStyle w:val="2"/>
        <w:spacing w:before="158" w:line="220" w:lineRule="auto"/>
        <w:ind w:right="40"/>
        <w:jc w:val="right"/>
      </w:pPr>
      <w:r>
        <w:rPr>
          <w:spacing w:val="-1"/>
        </w:rPr>
        <w:t>比赛结束时，装备区A、B的收集装置与场地图接触，得10</w:t>
      </w:r>
      <w:r>
        <w:rPr>
          <w:spacing w:val="-2"/>
        </w:rPr>
        <w:t>分/件，共20分。</w:t>
      </w:r>
    </w:p>
    <w:p w14:paraId="717415F3">
      <w:pPr>
        <w:spacing w:line="282" w:lineRule="auto"/>
        <w:rPr>
          <w:rFonts w:ascii="Arial"/>
          <w:sz w:val="21"/>
        </w:rPr>
      </w:pPr>
    </w:p>
    <w:p w14:paraId="585868EB">
      <w:pPr>
        <w:spacing w:line="283" w:lineRule="auto"/>
        <w:rPr>
          <w:rFonts w:ascii="Arial"/>
          <w:sz w:val="21"/>
        </w:rPr>
      </w:pPr>
    </w:p>
    <w:p w14:paraId="60FABC93">
      <w:pPr>
        <w:pStyle w:val="2"/>
        <w:spacing w:before="79" w:line="221" w:lineRule="auto"/>
        <w:ind w:left="505"/>
      </w:pPr>
      <w:r>
        <w:rPr>
          <w:spacing w:val="-1"/>
        </w:rPr>
        <w:t>2. 开采稀有矿石（5分*2）</w:t>
      </w:r>
    </w:p>
    <w:p w14:paraId="15E03A69">
      <w:pPr>
        <w:pStyle w:val="2"/>
        <w:spacing w:before="181" w:line="222" w:lineRule="auto"/>
        <w:ind w:left="522"/>
      </w:pPr>
      <w:r>
        <w:rPr>
          <w:spacing w:val="-2"/>
        </w:rPr>
        <w:t>资源区共7处，其编号为A-G, 如图2.1所示。</w:t>
      </w:r>
    </w:p>
    <w:p w14:paraId="6CB60653">
      <w:pPr>
        <w:spacing w:before="139" w:line="2251" w:lineRule="exact"/>
        <w:ind w:firstLine="494"/>
      </w:pPr>
      <w:r>
        <w:rPr>
          <w:position w:val="-45"/>
        </w:rPr>
        <w:drawing>
          <wp:inline distT="0" distB="0" distL="0" distR="0">
            <wp:extent cx="4734560" cy="1429385"/>
            <wp:effectExtent l="0" t="0" r="8890" b="18415"/>
            <wp:docPr id="13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 14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4735067" cy="142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29AD4">
      <w:pPr>
        <w:spacing w:before="189" w:line="229" w:lineRule="auto"/>
        <w:ind w:left="3557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2"/>
          <w:sz w:val="20"/>
          <w:szCs w:val="20"/>
        </w:rPr>
        <w:t>图2.1</w:t>
      </w:r>
      <w:r>
        <w:rPr>
          <w:rFonts w:ascii="黑体" w:hAnsi="黑体" w:eastAsia="黑体" w:cs="黑体"/>
          <w:spacing w:val="22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2"/>
          <w:sz w:val="20"/>
          <w:szCs w:val="20"/>
        </w:rPr>
        <w:t>资源区</w:t>
      </w:r>
    </w:p>
    <w:p w14:paraId="2E719826">
      <w:pPr>
        <w:pStyle w:val="2"/>
        <w:spacing w:before="166" w:line="302" w:lineRule="auto"/>
        <w:ind w:left="30" w:right="13" w:firstLine="479"/>
        <w:jc w:val="both"/>
      </w:pPr>
      <w:r>
        <w:rPr>
          <w:spacing w:val="-4"/>
        </w:rPr>
        <w:t>调试阶段前，随机抽取2处，分别固定1石柱（直径4cm、高度8cm</w:t>
      </w:r>
      <w:r>
        <w:rPr>
          <w:spacing w:val="41"/>
        </w:rPr>
        <w:t xml:space="preserve"> </w:t>
      </w:r>
      <w:r>
        <w:rPr>
          <w:spacing w:val="-4"/>
        </w:rPr>
        <w:t>±2mm圆柱</w:t>
      </w:r>
      <w:r>
        <w:rPr>
          <w:spacing w:val="-1"/>
        </w:rPr>
        <w:t>体海绵</w:t>
      </w:r>
      <w:r>
        <w:rPr>
          <w:spacing w:val="11"/>
        </w:rPr>
        <w:t>），</w:t>
      </w:r>
      <w:r>
        <w:rPr>
          <w:spacing w:val="-1"/>
        </w:rPr>
        <w:t>其上顶面沉孔处置有1可活动稀有矿石（直径5cm±2mm球体</w:t>
      </w:r>
      <w:r>
        <w:rPr>
          <w:spacing w:val="-2"/>
        </w:rPr>
        <w:t>海绵</w:t>
      </w:r>
      <w:r>
        <w:rPr>
          <w:spacing w:val="11"/>
        </w:rPr>
        <w:t>），</w:t>
      </w:r>
      <w:r>
        <w:rPr>
          <w:spacing w:val="-1"/>
        </w:rPr>
        <w:t>如图2.2所示，抽签结果适用于所有参赛选手。</w:t>
      </w:r>
    </w:p>
    <w:p w14:paraId="0CE21AF4">
      <w:pPr>
        <w:spacing w:line="302" w:lineRule="auto"/>
        <w:sectPr>
          <w:type w:val="continuous"/>
          <w:pgSz w:w="11906" w:h="16839"/>
          <w:pgMar w:top="1425" w:right="1785" w:bottom="1304" w:left="1785" w:header="0" w:footer="1030" w:gutter="0"/>
          <w:cols w:equalWidth="0" w:num="1">
            <w:col w:w="8335"/>
          </w:cols>
        </w:sectPr>
      </w:pPr>
    </w:p>
    <w:p w14:paraId="36DF86AD">
      <w:pPr>
        <w:pStyle w:val="2"/>
        <w:spacing w:before="49" w:line="220" w:lineRule="auto"/>
        <w:ind w:left="537"/>
      </w:pPr>
      <w:r>
        <w:rPr>
          <w:spacing w:val="-2"/>
        </w:rPr>
        <w:t>比赛结束时，矿石同场地图接触，得5分/件，共10分。</w:t>
      </w:r>
    </w:p>
    <w:p w14:paraId="0933C18D">
      <w:pPr>
        <w:pStyle w:val="2"/>
        <w:spacing w:before="182" w:line="222" w:lineRule="auto"/>
        <w:ind w:left="514"/>
      </w:pPr>
      <w:r>
        <w:rPr>
          <w:spacing w:val="-1"/>
        </w:rPr>
        <w:t>（注：若矿石脱离石柱后，移动至地图以外区域，得分依旧成立）</w:t>
      </w:r>
    </w:p>
    <w:p w14:paraId="6ED8A02A">
      <w:pPr>
        <w:spacing w:before="141" w:line="2741" w:lineRule="exact"/>
        <w:ind w:firstLine="2793"/>
      </w:pPr>
      <w:r>
        <w:rPr>
          <w:position w:val="-54"/>
        </w:rPr>
        <w:drawing>
          <wp:inline distT="0" distB="0" distL="0" distR="0">
            <wp:extent cx="1743075" cy="1739900"/>
            <wp:effectExtent l="0" t="0" r="9525" b="12700"/>
            <wp:docPr id="15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 16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743455" cy="1740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826084">
      <w:pPr>
        <w:spacing w:before="186" w:line="230" w:lineRule="auto"/>
        <w:ind w:left="2823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图2.2 稀有矿石初始状态示例</w:t>
      </w:r>
    </w:p>
    <w:p w14:paraId="29E2244D">
      <w:pPr>
        <w:spacing w:line="274" w:lineRule="auto"/>
        <w:rPr>
          <w:rFonts w:ascii="Arial"/>
          <w:sz w:val="21"/>
        </w:rPr>
      </w:pPr>
    </w:p>
    <w:p w14:paraId="754AEFF6">
      <w:pPr>
        <w:spacing w:line="275" w:lineRule="auto"/>
        <w:rPr>
          <w:rFonts w:ascii="Arial"/>
          <w:sz w:val="21"/>
        </w:rPr>
      </w:pPr>
    </w:p>
    <w:p w14:paraId="5FA3FF97">
      <w:pPr>
        <w:pStyle w:val="2"/>
        <w:spacing w:before="78" w:line="221" w:lineRule="auto"/>
        <w:ind w:left="507"/>
      </w:pPr>
      <w:r>
        <w:rPr>
          <w:spacing w:val="-1"/>
        </w:rPr>
        <w:t>3. 勘探稀有金属（10分）</w:t>
      </w:r>
    </w:p>
    <w:p w14:paraId="31E84F05">
      <w:pPr>
        <w:pStyle w:val="2"/>
        <w:spacing w:before="180" w:line="359" w:lineRule="auto"/>
        <w:ind w:left="27" w:firstLine="482"/>
      </w:pPr>
      <w:r>
        <w:rPr>
          <w:spacing w:val="-3"/>
        </w:rPr>
        <w:t>调试阶段前，随机抽取资源区的1处（位置不同于石柱）</w:t>
      </w:r>
      <w:r>
        <w:rPr>
          <w:spacing w:val="-4"/>
        </w:rPr>
        <w:t>放置1稀有金属，稀</w:t>
      </w:r>
      <w:r>
        <w:rPr>
          <w:spacing w:val="-3"/>
        </w:rPr>
        <w:t>有金属的积木凸点面朝上；稀有金属被3块海底岩土（4*4*8cm±2mm</w:t>
      </w:r>
      <w:r>
        <w:rPr>
          <w:spacing w:val="-4"/>
        </w:rPr>
        <w:t>长方体海绵）</w:t>
      </w:r>
      <w:r>
        <w:rPr>
          <w:spacing w:val="-1"/>
        </w:rPr>
        <w:t>包裹，其整体投影不应超出资源区，如图3.1所示。</w:t>
      </w:r>
    </w:p>
    <w:p w14:paraId="48358E35">
      <w:pPr>
        <w:pStyle w:val="2"/>
        <w:spacing w:before="1" w:line="345" w:lineRule="auto"/>
        <w:ind w:left="31" w:right="60" w:firstLine="505"/>
      </w:pPr>
      <w:r>
        <w:rPr>
          <w:spacing w:val="-3"/>
        </w:rPr>
        <w:t>比赛开始时，机器人板载勘探灯熄灭；比赛结束时，勘探灯常亮，得10分，如图3.2所示。</w:t>
      </w:r>
    </w:p>
    <w:p w14:paraId="7EDF9343">
      <w:pPr>
        <w:spacing w:line="345" w:lineRule="auto"/>
        <w:sectPr>
          <w:footerReference r:id="rId16" w:type="default"/>
          <w:pgSz w:w="11906" w:h="16839"/>
          <w:pgMar w:top="1425" w:right="1700" w:bottom="1301" w:left="1785" w:header="0" w:footer="1031" w:gutter="0"/>
          <w:cols w:equalWidth="0" w:num="1">
            <w:col w:w="8420"/>
          </w:cols>
        </w:sectPr>
      </w:pPr>
    </w:p>
    <w:p w14:paraId="32BB8448">
      <w:pPr>
        <w:spacing w:line="2568" w:lineRule="exact"/>
        <w:ind w:firstLine="1113"/>
      </w:pPr>
      <w:r>
        <w:rPr>
          <w:position w:val="-51"/>
        </w:rPr>
        <w:drawing>
          <wp:inline distT="0" distB="0" distL="0" distR="0">
            <wp:extent cx="1630045" cy="1630045"/>
            <wp:effectExtent l="0" t="0" r="8255" b="8255"/>
            <wp:docPr id="17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 18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30679" cy="1630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309F0C">
      <w:pPr>
        <w:spacing w:before="199" w:line="230" w:lineRule="auto"/>
        <w:ind w:left="1083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图3.1 稀有金属初始状态示例</w:t>
      </w:r>
    </w:p>
    <w:p w14:paraId="1A36060E">
      <w:pPr>
        <w:spacing w:line="58" w:lineRule="auto"/>
        <w:rPr>
          <w:rFonts w:ascii="Arial"/>
          <w:sz w:val="2"/>
        </w:rPr>
      </w:pPr>
    </w:p>
    <w:p w14:paraId="091FEFD1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412D5116">
      <w:pPr>
        <w:spacing w:before="35" w:line="2525" w:lineRule="exact"/>
        <w:ind w:firstLine="209"/>
      </w:pPr>
      <w:r>
        <w:rPr>
          <w:position w:val="-50"/>
        </w:rPr>
        <w:drawing>
          <wp:inline distT="0" distB="0" distL="0" distR="0">
            <wp:extent cx="1619885" cy="1602740"/>
            <wp:effectExtent l="0" t="0" r="18415" b="16510"/>
            <wp:docPr id="19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 20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620011" cy="1603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F3BDDB">
      <w:pPr>
        <w:spacing w:before="206" w:line="229" w:lineRule="auto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图3.2 勘探稀有金属任务得分示例</w:t>
      </w:r>
    </w:p>
    <w:p w14:paraId="4D7C2038">
      <w:pPr>
        <w:spacing w:line="229" w:lineRule="auto"/>
        <w:rPr>
          <w:rFonts w:ascii="黑体" w:hAnsi="黑体" w:eastAsia="黑体" w:cs="黑体"/>
          <w:sz w:val="20"/>
          <w:szCs w:val="20"/>
        </w:rPr>
        <w:sectPr>
          <w:type w:val="continuous"/>
          <w:pgSz w:w="11906" w:h="16839"/>
          <w:pgMar w:top="1425" w:right="1700" w:bottom="1301" w:left="1785" w:header="0" w:footer="1031" w:gutter="0"/>
          <w:cols w:equalWidth="0" w:num="2">
            <w:col w:w="4344" w:space="100"/>
            <w:col w:w="3977"/>
          </w:cols>
        </w:sectPr>
      </w:pPr>
    </w:p>
    <w:p w14:paraId="383615FA">
      <w:pPr>
        <w:spacing w:line="272" w:lineRule="auto"/>
        <w:rPr>
          <w:rFonts w:ascii="Arial"/>
          <w:sz w:val="21"/>
        </w:rPr>
      </w:pPr>
    </w:p>
    <w:p w14:paraId="672F7389">
      <w:pPr>
        <w:spacing w:line="272" w:lineRule="auto"/>
        <w:rPr>
          <w:rFonts w:ascii="Arial"/>
          <w:sz w:val="21"/>
        </w:rPr>
      </w:pPr>
    </w:p>
    <w:p w14:paraId="1672527D">
      <w:pPr>
        <w:pStyle w:val="2"/>
        <w:spacing w:before="78" w:line="222" w:lineRule="auto"/>
        <w:ind w:left="501"/>
      </w:pPr>
      <w:r>
        <w:rPr>
          <w:spacing w:val="-1"/>
        </w:rPr>
        <w:t>4. 运送收集装置（5分/10分*3）</w:t>
      </w:r>
    </w:p>
    <w:p w14:paraId="7223F2CC">
      <w:pPr>
        <w:pStyle w:val="2"/>
        <w:spacing w:before="176" w:line="361" w:lineRule="auto"/>
        <w:ind w:left="43" w:right="99" w:firstLine="494"/>
      </w:pPr>
      <w:r>
        <w:rPr>
          <w:spacing w:val="-4"/>
        </w:rPr>
        <w:t>比赛结束时，收集装置投影有部分进入收集区，得5分/件；其投影完全</w:t>
      </w:r>
      <w:r>
        <w:rPr>
          <w:spacing w:val="-5"/>
        </w:rPr>
        <w:t>进入</w:t>
      </w:r>
      <w:r>
        <w:rPr>
          <w:spacing w:val="-2"/>
        </w:rPr>
        <w:t>收集区，得10分/件，共30分。</w:t>
      </w:r>
    </w:p>
    <w:p w14:paraId="169BED53">
      <w:pPr>
        <w:spacing w:line="383" w:lineRule="auto"/>
        <w:rPr>
          <w:rFonts w:ascii="Arial"/>
          <w:sz w:val="21"/>
        </w:rPr>
      </w:pPr>
    </w:p>
    <w:p w14:paraId="14C2B945">
      <w:pPr>
        <w:pStyle w:val="2"/>
        <w:spacing w:before="79" w:line="221" w:lineRule="auto"/>
        <w:ind w:left="507"/>
      </w:pPr>
      <w:r>
        <w:rPr>
          <w:spacing w:val="-1"/>
        </w:rPr>
        <w:t>5、运送稀有资源（5分/10分*3）</w:t>
      </w:r>
    </w:p>
    <w:p w14:paraId="025F7F82">
      <w:pPr>
        <w:pStyle w:val="2"/>
        <w:spacing w:before="178" w:line="189" w:lineRule="auto"/>
        <w:ind w:left="537"/>
      </w:pPr>
      <w:r>
        <w:rPr>
          <w:spacing w:val="-4"/>
        </w:rPr>
        <w:t>比赛结束时，稀有矿石或金属投影有部分进入收集区，得5分/件；其投</w:t>
      </w:r>
      <w:r>
        <w:rPr>
          <w:spacing w:val="-5"/>
        </w:rPr>
        <w:t>影完</w:t>
      </w:r>
    </w:p>
    <w:p w14:paraId="28F8DFEA">
      <w:pPr>
        <w:spacing w:line="189" w:lineRule="auto"/>
        <w:sectPr>
          <w:type w:val="continuous"/>
          <w:pgSz w:w="11906" w:h="16839"/>
          <w:pgMar w:top="1425" w:right="1700" w:bottom="1301" w:left="1785" w:header="0" w:footer="1031" w:gutter="0"/>
          <w:cols w:equalWidth="0" w:num="1">
            <w:col w:w="8420"/>
          </w:cols>
        </w:sectPr>
      </w:pPr>
    </w:p>
    <w:p w14:paraId="514A4673">
      <w:pPr>
        <w:pStyle w:val="2"/>
        <w:spacing w:before="48" w:line="222" w:lineRule="auto"/>
        <w:ind w:left="35"/>
      </w:pPr>
      <w:r>
        <w:rPr>
          <w:spacing w:val="-2"/>
        </w:rPr>
        <w:t>全进入收集区，得10分/件，共30分。</w:t>
      </w:r>
    </w:p>
    <w:p w14:paraId="11C72A78">
      <w:pPr>
        <w:spacing w:line="303" w:lineRule="auto"/>
        <w:rPr>
          <w:rFonts w:ascii="Arial"/>
          <w:sz w:val="21"/>
        </w:rPr>
      </w:pPr>
    </w:p>
    <w:p w14:paraId="1FE695AC">
      <w:pPr>
        <w:spacing w:line="303" w:lineRule="auto"/>
        <w:rPr>
          <w:rFonts w:ascii="Arial"/>
          <w:sz w:val="21"/>
        </w:rPr>
      </w:pPr>
    </w:p>
    <w:p w14:paraId="52E87261">
      <w:pPr>
        <w:spacing w:line="3248" w:lineRule="exact"/>
        <w:ind w:firstLine="4403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433705</wp:posOffset>
            </wp:positionH>
            <wp:positionV relativeFrom="paragraph">
              <wp:posOffset>5080</wp:posOffset>
            </wp:positionV>
            <wp:extent cx="2056130" cy="2056130"/>
            <wp:effectExtent l="0" t="0" r="1270" b="1270"/>
            <wp:wrapNone/>
            <wp:docPr id="21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 22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2055876" cy="20558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64"/>
        </w:rPr>
        <w:drawing>
          <wp:inline distT="0" distB="0" distL="0" distR="0">
            <wp:extent cx="2061845" cy="2061845"/>
            <wp:effectExtent l="0" t="0" r="14605" b="14605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061971" cy="2061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DB6C56">
      <w:pPr>
        <w:spacing w:line="308" w:lineRule="auto"/>
        <w:rPr>
          <w:rFonts w:ascii="Arial"/>
          <w:sz w:val="21"/>
        </w:rPr>
      </w:pPr>
    </w:p>
    <w:p w14:paraId="13555E1C">
      <w:pPr>
        <w:spacing w:line="309" w:lineRule="auto"/>
        <w:rPr>
          <w:rFonts w:ascii="Arial"/>
          <w:sz w:val="21"/>
        </w:rPr>
      </w:pPr>
    </w:p>
    <w:p w14:paraId="3E8D4776">
      <w:pPr>
        <w:spacing w:line="3233" w:lineRule="exact"/>
        <w:ind w:firstLine="4406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435610</wp:posOffset>
            </wp:positionH>
            <wp:positionV relativeFrom="paragraph">
              <wp:posOffset>0</wp:posOffset>
            </wp:positionV>
            <wp:extent cx="2052955" cy="2052955"/>
            <wp:effectExtent l="0" t="0" r="4445" b="4445"/>
            <wp:wrapNone/>
            <wp:docPr id="26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 26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2052827" cy="20528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64"/>
        </w:rPr>
        <w:drawing>
          <wp:inline distT="0" distB="0" distL="0" distR="0">
            <wp:extent cx="2052320" cy="2052320"/>
            <wp:effectExtent l="0" t="0" r="5080" b="5080"/>
            <wp:docPr id="28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 28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2052827" cy="2052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711A2">
      <w:pPr>
        <w:spacing w:before="193" w:line="229" w:lineRule="auto"/>
        <w:ind w:left="2707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9"/>
          <w:sz w:val="20"/>
          <w:szCs w:val="20"/>
        </w:rPr>
        <w:t>运送收集装置及稀有资源得分示例</w:t>
      </w:r>
    </w:p>
    <w:p w14:paraId="239B244B">
      <w:pPr>
        <w:spacing w:line="284" w:lineRule="auto"/>
        <w:rPr>
          <w:rFonts w:ascii="Arial"/>
          <w:sz w:val="21"/>
        </w:rPr>
      </w:pPr>
    </w:p>
    <w:p w14:paraId="4FE4DD63">
      <w:pPr>
        <w:spacing w:line="284" w:lineRule="auto"/>
        <w:rPr>
          <w:rFonts w:ascii="Arial"/>
          <w:sz w:val="21"/>
        </w:rPr>
      </w:pPr>
    </w:p>
    <w:p w14:paraId="15A464B1">
      <w:pPr>
        <w:spacing w:line="284" w:lineRule="auto"/>
        <w:rPr>
          <w:rFonts w:ascii="Arial"/>
          <w:sz w:val="21"/>
        </w:rPr>
      </w:pPr>
    </w:p>
    <w:p w14:paraId="0E30E6DA">
      <w:pPr>
        <w:spacing w:line="284" w:lineRule="auto"/>
        <w:rPr>
          <w:rFonts w:ascii="Arial"/>
          <w:sz w:val="21"/>
        </w:rPr>
      </w:pPr>
    </w:p>
    <w:p w14:paraId="0103E5B9">
      <w:pPr>
        <w:spacing w:line="285" w:lineRule="auto"/>
        <w:rPr>
          <w:rFonts w:ascii="Arial"/>
          <w:sz w:val="21"/>
        </w:rPr>
      </w:pPr>
    </w:p>
    <w:p w14:paraId="7456CDF3">
      <w:pPr>
        <w:pStyle w:val="2"/>
        <w:spacing w:before="78" w:line="224" w:lineRule="auto"/>
        <w:ind w:left="520"/>
      </w:pPr>
      <w:r>
        <w:rPr>
          <w:spacing w:val="-14"/>
        </w:rPr>
        <w:t>总分</w:t>
      </w:r>
    </w:p>
    <w:p w14:paraId="5C0BC75A">
      <w:pPr>
        <w:pStyle w:val="2"/>
        <w:spacing w:before="175" w:line="219" w:lineRule="auto"/>
        <w:ind w:left="514"/>
      </w:pPr>
      <w:r>
        <w:rPr>
          <w:spacing w:val="-1"/>
        </w:rPr>
        <w:t>完成任务满分为100分，取高分轮次得分、用时为最终成绩。</w:t>
      </w:r>
    </w:p>
    <w:p w14:paraId="191AF510">
      <w:pPr>
        <w:pStyle w:val="2"/>
        <w:spacing w:before="183" w:line="219" w:lineRule="auto"/>
        <w:ind w:left="511"/>
      </w:pPr>
      <w:r>
        <w:rPr>
          <w:spacing w:val="-1"/>
        </w:rPr>
        <w:t>如出现同分，高分轮次用时短者，排名在前。</w:t>
      </w:r>
    </w:p>
    <w:p w14:paraId="668E8917">
      <w:pPr>
        <w:spacing w:line="467" w:lineRule="auto"/>
        <w:rPr>
          <w:rFonts w:ascii="Arial"/>
          <w:sz w:val="21"/>
        </w:rPr>
      </w:pPr>
    </w:p>
    <w:p w14:paraId="2412C750">
      <w:pPr>
        <w:pStyle w:val="2"/>
        <w:spacing w:before="79" w:line="224" w:lineRule="auto"/>
        <w:ind w:left="658"/>
        <w:outlineLvl w:val="1"/>
      </w:pPr>
      <w:r>
        <w:rPr>
          <w:spacing w:val="-5"/>
        </w:rPr>
        <w:t>（四）犯规</w:t>
      </w:r>
    </w:p>
    <w:p w14:paraId="164A3346">
      <w:pPr>
        <w:spacing w:line="476" w:lineRule="auto"/>
        <w:rPr>
          <w:rFonts w:ascii="Arial"/>
          <w:sz w:val="21"/>
        </w:rPr>
      </w:pPr>
    </w:p>
    <w:p w14:paraId="03D40AD0">
      <w:pPr>
        <w:pStyle w:val="2"/>
        <w:spacing w:before="78" w:line="455" w:lineRule="auto"/>
        <w:ind w:left="30" w:firstLine="633"/>
      </w:pPr>
      <w:r>
        <w:rPr>
          <w:spacing w:val="-6"/>
        </w:rPr>
        <w:t>1. 裁判示意参赛队伍进入参赛区准备比赛时，应即时到达，超过2分钟者，</w:t>
      </w:r>
      <w:r>
        <w:rPr>
          <w:spacing w:val="-3"/>
        </w:rPr>
        <w:t>将取消比赛资格。</w:t>
      </w:r>
    </w:p>
    <w:p w14:paraId="6B34FEB4">
      <w:pPr>
        <w:spacing w:line="455" w:lineRule="auto"/>
        <w:sectPr>
          <w:footerReference r:id="rId17" w:type="default"/>
          <w:pgSz w:w="11906" w:h="16839"/>
          <w:pgMar w:top="1425" w:right="1734" w:bottom="1304" w:left="1785" w:header="0" w:footer="1031" w:gutter="0"/>
          <w:cols w:space="720" w:num="1"/>
        </w:sectPr>
      </w:pPr>
    </w:p>
    <w:p w14:paraId="027D6D7E">
      <w:pPr>
        <w:spacing w:line="244" w:lineRule="auto"/>
        <w:rPr>
          <w:rFonts w:ascii="Arial"/>
          <w:sz w:val="21"/>
        </w:rPr>
      </w:pPr>
    </w:p>
    <w:p w14:paraId="64DCE468">
      <w:pPr>
        <w:pStyle w:val="2"/>
        <w:spacing w:before="78" w:line="222" w:lineRule="auto"/>
        <w:ind w:left="649"/>
      </w:pPr>
      <w:r>
        <w:rPr>
          <w:spacing w:val="-1"/>
        </w:rPr>
        <w:t>2. 调试阶段，选手未从散件开始组装机器人，扣30分。</w:t>
      </w:r>
    </w:p>
    <w:p w14:paraId="4D9FE65A">
      <w:pPr>
        <w:pStyle w:val="2"/>
        <w:spacing w:before="299" w:line="338" w:lineRule="auto"/>
        <w:ind w:left="34" w:right="17" w:firstLine="616"/>
      </w:pPr>
      <w:r>
        <w:rPr>
          <w:spacing w:val="-3"/>
        </w:rPr>
        <w:t>3.</w:t>
      </w:r>
      <w:r>
        <w:rPr>
          <w:spacing w:val="44"/>
        </w:rPr>
        <w:t xml:space="preserve"> </w:t>
      </w:r>
      <w:r>
        <w:rPr>
          <w:spacing w:val="-3"/>
        </w:rPr>
        <w:t>比赛过程中，选手不得踩踏地图，首次</w:t>
      </w:r>
      <w:r>
        <w:rPr>
          <w:spacing w:val="-4"/>
        </w:rPr>
        <w:t>踩踏，将受到警告；再次踩踏，</w:t>
      </w:r>
      <w:r>
        <w:rPr>
          <w:spacing w:val="-2"/>
        </w:rPr>
        <w:t>扣20分；情节恶劣者，将取消比赛资格。</w:t>
      </w:r>
    </w:p>
    <w:p w14:paraId="54612CA7">
      <w:pPr>
        <w:pStyle w:val="2"/>
        <w:spacing w:before="302" w:line="338" w:lineRule="auto"/>
        <w:ind w:left="34" w:right="17" w:firstLine="610"/>
      </w:pPr>
      <w:r>
        <w:rPr>
          <w:spacing w:val="-2"/>
        </w:rPr>
        <w:t>4. 计时竞赛过程中，选手不得身体接触机器人，首次接触，将受到警告，扣20分；再次接触，将取消比赛资格。</w:t>
      </w:r>
    </w:p>
    <w:p w14:paraId="41D9E5B8">
      <w:pPr>
        <w:pStyle w:val="2"/>
        <w:spacing w:before="301" w:line="338" w:lineRule="auto"/>
        <w:ind w:left="41" w:right="80" w:firstLine="610"/>
      </w:pPr>
      <w:r>
        <w:rPr>
          <w:spacing w:val="-4"/>
        </w:rPr>
        <w:t>5. 计时竞赛过程中，选手不得采取非遥控方式操控机器人，首次违规，将</w:t>
      </w:r>
      <w:r>
        <w:rPr>
          <w:spacing w:val="-2"/>
        </w:rPr>
        <w:t>受到警告，扣20分；再次违规，将取消比赛资格。</w:t>
      </w:r>
    </w:p>
    <w:p w14:paraId="3C0E3866">
      <w:pPr>
        <w:pStyle w:val="2"/>
        <w:spacing w:before="300" w:line="337" w:lineRule="auto"/>
        <w:ind w:left="32" w:right="80" w:firstLine="615"/>
      </w:pPr>
      <w:r>
        <w:rPr>
          <w:spacing w:val="-4"/>
        </w:rPr>
        <w:t>6. 场地道具遭到参赛队员或其机器人破坏，将受到警告，并且单项任务得</w:t>
      </w:r>
      <w:r>
        <w:rPr>
          <w:spacing w:val="-2"/>
        </w:rPr>
        <w:t>分作废；情节恶劣者，将取消比赛资格。</w:t>
      </w:r>
    </w:p>
    <w:p w14:paraId="037F7F84">
      <w:pPr>
        <w:pStyle w:val="2"/>
        <w:spacing w:before="305" w:line="219" w:lineRule="auto"/>
        <w:jc w:val="right"/>
      </w:pPr>
      <w:r>
        <w:rPr>
          <w:spacing w:val="-2"/>
        </w:rPr>
        <w:t>7. 未经裁判允许，在比赛期间与家人或者教练员联系，将取消比赛资格。</w:t>
      </w:r>
    </w:p>
    <w:p w14:paraId="13877F54">
      <w:pPr>
        <w:pStyle w:val="2"/>
        <w:spacing w:before="304" w:line="338" w:lineRule="auto"/>
        <w:ind w:left="46" w:right="80" w:firstLine="601"/>
      </w:pPr>
      <w:r>
        <w:rPr>
          <w:spacing w:val="-4"/>
        </w:rPr>
        <w:t>8. 不听从裁判指示将予以警告。干扰到比赛正常流程或者影响到其他参赛</w:t>
      </w:r>
      <w:r>
        <w:rPr>
          <w:spacing w:val="-2"/>
        </w:rPr>
        <w:t>队伍时，情节恶劣者，将取消比赛资格。</w:t>
      </w:r>
    </w:p>
    <w:p w14:paraId="28CC318D">
      <w:pPr>
        <w:spacing w:line="338" w:lineRule="auto"/>
        <w:sectPr>
          <w:footerReference r:id="rId18" w:type="default"/>
          <w:pgSz w:w="11906" w:h="16839"/>
          <w:pgMar w:top="1431" w:right="1718" w:bottom="1301" w:left="1785" w:header="0" w:footer="1030" w:gutter="0"/>
          <w:cols w:space="720" w:num="1"/>
        </w:sectPr>
      </w:pPr>
    </w:p>
    <w:p w14:paraId="6761F800">
      <w:pPr>
        <w:pStyle w:val="2"/>
        <w:spacing w:before="49" w:line="222" w:lineRule="auto"/>
        <w:ind w:left="57"/>
      </w:pPr>
      <w:r>
        <w:rPr>
          <w:spacing w:val="-4"/>
        </w:rPr>
        <w:t>附：计分表（拟）</w:t>
      </w:r>
    </w:p>
    <w:p w14:paraId="62BA849C">
      <w:pPr>
        <w:spacing w:line="143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25"/>
        <w:gridCol w:w="2267"/>
        <w:gridCol w:w="1133"/>
        <w:gridCol w:w="1983"/>
        <w:gridCol w:w="425"/>
        <w:gridCol w:w="2130"/>
      </w:tblGrid>
      <w:tr w14:paraId="24F0E07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8363" w:type="dxa"/>
            <w:gridSpan w:val="6"/>
            <w:vAlign w:val="top"/>
          </w:tcPr>
          <w:p w14:paraId="5B519E94">
            <w:pPr>
              <w:pStyle w:val="6"/>
              <w:spacing w:before="249" w:line="226" w:lineRule="auto"/>
              <w:ind w:left="2411"/>
              <w:rPr>
                <w:sz w:val="31"/>
                <w:szCs w:val="31"/>
              </w:rPr>
            </w:pP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“</w:t>
            </w:r>
            <w:r>
              <w:rPr>
                <w:spacing w:val="6"/>
                <w:sz w:val="31"/>
                <w:szCs w:val="31"/>
              </w:rPr>
              <w:t>海洋探秘</w:t>
            </w:r>
            <w:r>
              <w:rPr>
                <w:spacing w:val="-106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spacing w:val="6"/>
                <w:sz w:val="31"/>
                <w:szCs w:val="31"/>
              </w:rPr>
              <w:t>”</w:t>
            </w:r>
            <w:r>
              <w:rPr>
                <w:spacing w:val="6"/>
                <w:sz w:val="31"/>
                <w:szCs w:val="31"/>
              </w:rPr>
              <w:t>竞赛计分表</w:t>
            </w:r>
          </w:p>
        </w:tc>
      </w:tr>
      <w:tr w14:paraId="4378F5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</w:trPr>
        <w:tc>
          <w:tcPr>
            <w:tcW w:w="8363" w:type="dxa"/>
            <w:gridSpan w:val="6"/>
            <w:vAlign w:val="top"/>
          </w:tcPr>
          <w:p w14:paraId="13F69398">
            <w:pPr>
              <w:pStyle w:val="6"/>
              <w:spacing w:before="224" w:line="221" w:lineRule="auto"/>
              <w:ind w:left="117"/>
            </w:pPr>
            <w:r>
              <w:t xml:space="preserve">参赛队：                 </w:t>
            </w:r>
            <w:r>
              <w:rPr>
                <w:spacing w:val="-1"/>
              </w:rPr>
              <w:t xml:space="preserve">                     组别：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小学低年级组</w:t>
            </w:r>
          </w:p>
        </w:tc>
      </w:tr>
      <w:tr w14:paraId="4CD574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425" w:type="dxa"/>
            <w:vAlign w:val="top"/>
          </w:tcPr>
          <w:p w14:paraId="3E05AE23">
            <w:pPr>
              <w:rPr>
                <w:rFonts w:ascii="Arial"/>
                <w:sz w:val="21"/>
              </w:rPr>
            </w:pPr>
          </w:p>
        </w:tc>
        <w:tc>
          <w:tcPr>
            <w:tcW w:w="2267" w:type="dxa"/>
            <w:vAlign w:val="top"/>
          </w:tcPr>
          <w:p w14:paraId="0DEADCFF">
            <w:pPr>
              <w:pStyle w:val="6"/>
              <w:spacing w:before="156" w:line="221" w:lineRule="auto"/>
              <w:ind w:left="898"/>
            </w:pPr>
            <w:r>
              <w:rPr>
                <w:spacing w:val="-5"/>
              </w:rPr>
              <w:t>任务</w:t>
            </w:r>
          </w:p>
        </w:tc>
        <w:tc>
          <w:tcPr>
            <w:tcW w:w="1133" w:type="dxa"/>
            <w:vAlign w:val="top"/>
          </w:tcPr>
          <w:p w14:paraId="65F585F6">
            <w:pPr>
              <w:pStyle w:val="6"/>
              <w:spacing w:before="157" w:line="222" w:lineRule="auto"/>
              <w:ind w:left="337"/>
            </w:pPr>
            <w:r>
              <w:rPr>
                <w:spacing w:val="-8"/>
              </w:rPr>
              <w:t>分值</w:t>
            </w:r>
          </w:p>
        </w:tc>
        <w:tc>
          <w:tcPr>
            <w:tcW w:w="1983" w:type="dxa"/>
            <w:vAlign w:val="top"/>
          </w:tcPr>
          <w:p w14:paraId="2081AEA6">
            <w:pPr>
              <w:pStyle w:val="6"/>
              <w:spacing w:before="156" w:line="222" w:lineRule="auto"/>
              <w:ind w:left="639"/>
            </w:pPr>
            <w:r>
              <w:rPr>
                <w:spacing w:val="-4"/>
              </w:rPr>
              <w:t>第一次</w:t>
            </w:r>
          </w:p>
        </w:tc>
        <w:tc>
          <w:tcPr>
            <w:tcW w:w="425" w:type="dxa"/>
            <w:vAlign w:val="top"/>
          </w:tcPr>
          <w:p w14:paraId="111580CA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52D0C37F">
            <w:pPr>
              <w:pStyle w:val="6"/>
              <w:spacing w:before="156" w:line="222" w:lineRule="auto"/>
              <w:ind w:left="710"/>
            </w:pPr>
            <w:r>
              <w:rPr>
                <w:spacing w:val="-4"/>
              </w:rPr>
              <w:t>第二次</w:t>
            </w:r>
          </w:p>
        </w:tc>
      </w:tr>
      <w:tr w14:paraId="745C42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25" w:type="dxa"/>
            <w:vAlign w:val="top"/>
          </w:tcPr>
          <w:p w14:paraId="5F8268E7">
            <w:pPr>
              <w:pStyle w:val="6"/>
              <w:spacing w:before="303" w:line="319" w:lineRule="exact"/>
              <w:ind w:left="130"/>
            </w:pPr>
            <w:r>
              <w:rPr>
                <w:position w:val="1"/>
              </w:rPr>
              <w:t>1</w:t>
            </w:r>
          </w:p>
        </w:tc>
        <w:tc>
          <w:tcPr>
            <w:tcW w:w="2267" w:type="dxa"/>
            <w:vAlign w:val="top"/>
          </w:tcPr>
          <w:p w14:paraId="374B927A">
            <w:pPr>
              <w:pStyle w:val="6"/>
              <w:spacing w:before="303" w:line="221" w:lineRule="auto"/>
              <w:ind w:left="423"/>
            </w:pPr>
            <w:r>
              <w:rPr>
                <w:spacing w:val="-3"/>
              </w:rPr>
              <w:t>获取收集装置</w:t>
            </w:r>
          </w:p>
        </w:tc>
        <w:tc>
          <w:tcPr>
            <w:tcW w:w="1133" w:type="dxa"/>
            <w:vAlign w:val="top"/>
          </w:tcPr>
          <w:p w14:paraId="5F690950">
            <w:pPr>
              <w:pStyle w:val="6"/>
              <w:spacing w:before="304" w:line="222" w:lineRule="auto"/>
              <w:ind w:left="164"/>
            </w:pPr>
            <w:r>
              <w:rPr>
                <w:spacing w:val="-5"/>
              </w:rPr>
              <w:t>10分/件</w:t>
            </w:r>
          </w:p>
        </w:tc>
        <w:tc>
          <w:tcPr>
            <w:tcW w:w="1983" w:type="dxa"/>
            <w:vAlign w:val="top"/>
          </w:tcPr>
          <w:p w14:paraId="39F8A953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7781BBE6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53C70482">
            <w:pPr>
              <w:rPr>
                <w:rFonts w:ascii="Arial"/>
                <w:sz w:val="21"/>
              </w:rPr>
            </w:pPr>
          </w:p>
        </w:tc>
      </w:tr>
      <w:tr w14:paraId="5680976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25" w:type="dxa"/>
            <w:vAlign w:val="top"/>
          </w:tcPr>
          <w:p w14:paraId="20F39574">
            <w:pPr>
              <w:pStyle w:val="6"/>
              <w:spacing w:before="306" w:line="319" w:lineRule="exact"/>
              <w:ind w:left="115"/>
            </w:pPr>
            <w:r>
              <w:rPr>
                <w:position w:val="1"/>
              </w:rPr>
              <w:t>2</w:t>
            </w:r>
          </w:p>
        </w:tc>
        <w:tc>
          <w:tcPr>
            <w:tcW w:w="2267" w:type="dxa"/>
            <w:vAlign w:val="top"/>
          </w:tcPr>
          <w:p w14:paraId="381D2434">
            <w:pPr>
              <w:pStyle w:val="6"/>
              <w:spacing w:before="305" w:line="222" w:lineRule="auto"/>
              <w:ind w:left="423"/>
            </w:pPr>
            <w:r>
              <w:rPr>
                <w:spacing w:val="-3"/>
              </w:rPr>
              <w:t>开采稀有矿石</w:t>
            </w:r>
          </w:p>
        </w:tc>
        <w:tc>
          <w:tcPr>
            <w:tcW w:w="1133" w:type="dxa"/>
            <w:vAlign w:val="top"/>
          </w:tcPr>
          <w:p w14:paraId="195812BC">
            <w:pPr>
              <w:pStyle w:val="6"/>
              <w:spacing w:before="306" w:line="222" w:lineRule="auto"/>
              <w:ind w:left="206"/>
            </w:pPr>
            <w:r>
              <w:rPr>
                <w:spacing w:val="-1"/>
              </w:rPr>
              <w:t>5分/件</w:t>
            </w:r>
          </w:p>
        </w:tc>
        <w:tc>
          <w:tcPr>
            <w:tcW w:w="1983" w:type="dxa"/>
            <w:vAlign w:val="top"/>
          </w:tcPr>
          <w:p w14:paraId="534F21BF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137FB0F3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0FCE10A3">
            <w:pPr>
              <w:rPr>
                <w:rFonts w:ascii="Arial"/>
                <w:sz w:val="21"/>
              </w:rPr>
            </w:pPr>
          </w:p>
        </w:tc>
      </w:tr>
      <w:tr w14:paraId="1DC61C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25" w:type="dxa"/>
            <w:vAlign w:val="top"/>
          </w:tcPr>
          <w:p w14:paraId="68F5D971">
            <w:pPr>
              <w:pStyle w:val="6"/>
              <w:spacing w:before="306" w:line="316" w:lineRule="exact"/>
              <w:ind w:left="117"/>
            </w:pPr>
            <w:r>
              <w:rPr>
                <w:position w:val="1"/>
              </w:rPr>
              <w:t>3</w:t>
            </w:r>
          </w:p>
        </w:tc>
        <w:tc>
          <w:tcPr>
            <w:tcW w:w="2267" w:type="dxa"/>
            <w:vAlign w:val="top"/>
          </w:tcPr>
          <w:p w14:paraId="35F041A5">
            <w:pPr>
              <w:pStyle w:val="6"/>
              <w:spacing w:before="306" w:line="222" w:lineRule="auto"/>
              <w:ind w:left="418"/>
            </w:pPr>
            <w:r>
              <w:rPr>
                <w:spacing w:val="-2"/>
              </w:rPr>
              <w:t>勘探稀有金属</w:t>
            </w:r>
          </w:p>
        </w:tc>
        <w:tc>
          <w:tcPr>
            <w:tcW w:w="1133" w:type="dxa"/>
            <w:vAlign w:val="top"/>
          </w:tcPr>
          <w:p w14:paraId="3EAE7335">
            <w:pPr>
              <w:pStyle w:val="6"/>
              <w:spacing w:before="306"/>
              <w:ind w:left="464"/>
            </w:pPr>
            <w:r>
              <w:rPr>
                <w:spacing w:val="-11"/>
              </w:rPr>
              <w:t>10</w:t>
            </w:r>
          </w:p>
        </w:tc>
        <w:tc>
          <w:tcPr>
            <w:tcW w:w="1983" w:type="dxa"/>
            <w:vAlign w:val="top"/>
          </w:tcPr>
          <w:p w14:paraId="4B8D6C3D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192DD74D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6539C5AC">
            <w:pPr>
              <w:rPr>
                <w:rFonts w:ascii="Arial"/>
                <w:sz w:val="21"/>
              </w:rPr>
            </w:pPr>
          </w:p>
        </w:tc>
      </w:tr>
      <w:tr w14:paraId="28D073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425" w:type="dxa"/>
            <w:vAlign w:val="top"/>
          </w:tcPr>
          <w:p w14:paraId="4713C96C">
            <w:pPr>
              <w:pStyle w:val="6"/>
              <w:spacing w:before="306" w:line="319" w:lineRule="exact"/>
              <w:ind w:left="111"/>
            </w:pPr>
            <w:r>
              <w:rPr>
                <w:position w:val="1"/>
              </w:rPr>
              <w:t>4</w:t>
            </w:r>
          </w:p>
        </w:tc>
        <w:tc>
          <w:tcPr>
            <w:tcW w:w="2267" w:type="dxa"/>
            <w:vAlign w:val="top"/>
          </w:tcPr>
          <w:p w14:paraId="7AD9B8F7">
            <w:pPr>
              <w:pStyle w:val="6"/>
              <w:spacing w:before="307" w:line="222" w:lineRule="auto"/>
              <w:ind w:left="422"/>
            </w:pPr>
            <w:r>
              <w:rPr>
                <w:spacing w:val="-3"/>
              </w:rPr>
              <w:t>运送收集装置</w:t>
            </w:r>
          </w:p>
        </w:tc>
        <w:tc>
          <w:tcPr>
            <w:tcW w:w="1133" w:type="dxa"/>
            <w:vAlign w:val="top"/>
          </w:tcPr>
          <w:p w14:paraId="03585287">
            <w:pPr>
              <w:pStyle w:val="6"/>
              <w:spacing w:before="197" w:line="254" w:lineRule="auto"/>
              <w:ind w:left="416" w:right="115" w:hanging="28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 xml:space="preserve">10分(5分) </w:t>
            </w:r>
            <w:r>
              <w:rPr>
                <w:spacing w:val="5"/>
                <w:sz w:val="19"/>
                <w:szCs w:val="19"/>
              </w:rPr>
              <w:t>/件</w:t>
            </w:r>
          </w:p>
        </w:tc>
        <w:tc>
          <w:tcPr>
            <w:tcW w:w="1983" w:type="dxa"/>
            <w:vAlign w:val="top"/>
          </w:tcPr>
          <w:p w14:paraId="175E7EF8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1FDF33B6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4F05FF7A">
            <w:pPr>
              <w:rPr>
                <w:rFonts w:ascii="Arial"/>
                <w:sz w:val="21"/>
              </w:rPr>
            </w:pPr>
          </w:p>
        </w:tc>
      </w:tr>
      <w:tr w14:paraId="62E6A1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425" w:type="dxa"/>
            <w:vAlign w:val="top"/>
          </w:tcPr>
          <w:p w14:paraId="62366614">
            <w:pPr>
              <w:pStyle w:val="6"/>
              <w:spacing w:before="308" w:line="242" w:lineRule="auto"/>
              <w:ind w:left="112"/>
            </w:pPr>
            <w:r>
              <w:t>5</w:t>
            </w:r>
          </w:p>
        </w:tc>
        <w:tc>
          <w:tcPr>
            <w:tcW w:w="2267" w:type="dxa"/>
            <w:vAlign w:val="top"/>
          </w:tcPr>
          <w:p w14:paraId="73DD420F">
            <w:pPr>
              <w:pStyle w:val="6"/>
              <w:spacing w:before="308" w:line="221" w:lineRule="auto"/>
              <w:ind w:left="422"/>
            </w:pPr>
            <w:r>
              <w:rPr>
                <w:spacing w:val="-3"/>
              </w:rPr>
              <w:t>运送稀有资源</w:t>
            </w:r>
          </w:p>
        </w:tc>
        <w:tc>
          <w:tcPr>
            <w:tcW w:w="1133" w:type="dxa"/>
            <w:vAlign w:val="top"/>
          </w:tcPr>
          <w:p w14:paraId="6832C9F3">
            <w:pPr>
              <w:pStyle w:val="6"/>
              <w:spacing w:before="199" w:line="254" w:lineRule="auto"/>
              <w:ind w:left="416" w:right="115" w:hanging="285"/>
              <w:rPr>
                <w:sz w:val="19"/>
                <w:szCs w:val="19"/>
              </w:rPr>
            </w:pPr>
            <w:r>
              <w:rPr>
                <w:spacing w:val="3"/>
                <w:sz w:val="19"/>
                <w:szCs w:val="19"/>
              </w:rPr>
              <w:t xml:space="preserve">10分(5分) </w:t>
            </w:r>
            <w:r>
              <w:rPr>
                <w:spacing w:val="5"/>
                <w:sz w:val="19"/>
                <w:szCs w:val="19"/>
              </w:rPr>
              <w:t>/件</w:t>
            </w:r>
          </w:p>
        </w:tc>
        <w:tc>
          <w:tcPr>
            <w:tcW w:w="1983" w:type="dxa"/>
            <w:vAlign w:val="top"/>
          </w:tcPr>
          <w:p w14:paraId="7ABED779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0ACABB19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000782D3">
            <w:pPr>
              <w:rPr>
                <w:rFonts w:ascii="Arial"/>
                <w:sz w:val="21"/>
              </w:rPr>
            </w:pPr>
          </w:p>
        </w:tc>
      </w:tr>
      <w:tr w14:paraId="0E95EB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425" w:type="dxa"/>
            <w:vAlign w:val="top"/>
          </w:tcPr>
          <w:p w14:paraId="562CB8E5">
            <w:pPr>
              <w:rPr>
                <w:rFonts w:ascii="Arial"/>
                <w:sz w:val="21"/>
              </w:rPr>
            </w:pPr>
          </w:p>
        </w:tc>
        <w:tc>
          <w:tcPr>
            <w:tcW w:w="3400" w:type="dxa"/>
            <w:gridSpan w:val="2"/>
            <w:vAlign w:val="top"/>
          </w:tcPr>
          <w:p w14:paraId="4339BD3F">
            <w:pPr>
              <w:pStyle w:val="6"/>
              <w:spacing w:before="191" w:line="222" w:lineRule="auto"/>
              <w:ind w:left="1465"/>
            </w:pPr>
            <w:r>
              <w:rPr>
                <w:spacing w:val="-5"/>
              </w:rPr>
              <w:t>扣分</w:t>
            </w:r>
          </w:p>
        </w:tc>
        <w:tc>
          <w:tcPr>
            <w:tcW w:w="1983" w:type="dxa"/>
            <w:vAlign w:val="top"/>
          </w:tcPr>
          <w:p w14:paraId="731928F7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75CFE754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0F0C9CFC">
            <w:pPr>
              <w:rPr>
                <w:rFonts w:ascii="Arial"/>
                <w:sz w:val="21"/>
              </w:rPr>
            </w:pPr>
          </w:p>
        </w:tc>
      </w:tr>
      <w:tr w14:paraId="0861E4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3825" w:type="dxa"/>
            <w:gridSpan w:val="3"/>
            <w:vAlign w:val="top"/>
          </w:tcPr>
          <w:p w14:paraId="25D7C4FA">
            <w:pPr>
              <w:pStyle w:val="6"/>
              <w:spacing w:before="180" w:line="222" w:lineRule="auto"/>
              <w:ind w:left="1330"/>
            </w:pPr>
            <w:r>
              <w:rPr>
                <w:spacing w:val="-5"/>
              </w:rPr>
              <w:t>比赛用时：</w:t>
            </w:r>
          </w:p>
        </w:tc>
        <w:tc>
          <w:tcPr>
            <w:tcW w:w="1983" w:type="dxa"/>
            <w:vAlign w:val="top"/>
          </w:tcPr>
          <w:p w14:paraId="5679345A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53E857B1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3876666C">
            <w:pPr>
              <w:rPr>
                <w:rFonts w:ascii="Arial"/>
                <w:sz w:val="21"/>
              </w:rPr>
            </w:pPr>
          </w:p>
        </w:tc>
      </w:tr>
      <w:tr w14:paraId="7A7F93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3825" w:type="dxa"/>
            <w:gridSpan w:val="3"/>
            <w:vAlign w:val="top"/>
          </w:tcPr>
          <w:p w14:paraId="152DB165">
            <w:pPr>
              <w:pStyle w:val="6"/>
              <w:spacing w:before="163" w:line="222" w:lineRule="auto"/>
              <w:ind w:left="1324"/>
            </w:pPr>
            <w:r>
              <w:rPr>
                <w:spacing w:val="-4"/>
              </w:rPr>
              <w:t>单轮合计：</w:t>
            </w:r>
          </w:p>
        </w:tc>
        <w:tc>
          <w:tcPr>
            <w:tcW w:w="1983" w:type="dxa"/>
            <w:vAlign w:val="top"/>
          </w:tcPr>
          <w:p w14:paraId="02D0D48A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Align w:val="top"/>
          </w:tcPr>
          <w:p w14:paraId="52362804">
            <w:pPr>
              <w:rPr>
                <w:rFonts w:ascii="Arial"/>
                <w:sz w:val="21"/>
              </w:rPr>
            </w:pPr>
          </w:p>
        </w:tc>
        <w:tc>
          <w:tcPr>
            <w:tcW w:w="2130" w:type="dxa"/>
            <w:vAlign w:val="top"/>
          </w:tcPr>
          <w:p w14:paraId="310FFF6E">
            <w:pPr>
              <w:rPr>
                <w:rFonts w:ascii="Arial"/>
                <w:sz w:val="21"/>
              </w:rPr>
            </w:pPr>
          </w:p>
        </w:tc>
      </w:tr>
      <w:tr w14:paraId="6B6EDD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8363" w:type="dxa"/>
            <w:gridSpan w:val="6"/>
            <w:vAlign w:val="top"/>
          </w:tcPr>
          <w:p w14:paraId="026F7BC5">
            <w:pPr>
              <w:pStyle w:val="6"/>
              <w:spacing w:before="248" w:line="222" w:lineRule="auto"/>
              <w:ind w:left="1324"/>
            </w:pPr>
            <w:r>
              <w:rPr>
                <w:spacing w:val="-2"/>
              </w:rPr>
              <w:t>最终得分（高分轮次</w:t>
            </w:r>
            <w:r>
              <w:t>）：</w:t>
            </w:r>
          </w:p>
        </w:tc>
      </w:tr>
      <w:tr w14:paraId="22DCE7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1" w:hRule="atLeast"/>
        </w:trPr>
        <w:tc>
          <w:tcPr>
            <w:tcW w:w="8363" w:type="dxa"/>
            <w:gridSpan w:val="6"/>
            <w:vAlign w:val="top"/>
          </w:tcPr>
          <w:p w14:paraId="37E63841">
            <w:pPr>
              <w:spacing w:line="425" w:lineRule="auto"/>
              <w:rPr>
                <w:rFonts w:ascii="Arial"/>
                <w:sz w:val="21"/>
              </w:rPr>
            </w:pPr>
          </w:p>
          <w:p w14:paraId="747F4CC2">
            <w:pPr>
              <w:pStyle w:val="6"/>
              <w:spacing w:before="78" w:line="221" w:lineRule="auto"/>
              <w:ind w:left="3888"/>
            </w:pPr>
            <w:r>
              <w:rPr>
                <w:spacing w:val="-2"/>
              </w:rPr>
              <w:t>参赛队员签名确认：</w:t>
            </w:r>
          </w:p>
          <w:p w14:paraId="4E79A55B">
            <w:pPr>
              <w:spacing w:line="254" w:lineRule="auto"/>
              <w:rPr>
                <w:rFonts w:ascii="Arial"/>
                <w:sz w:val="21"/>
              </w:rPr>
            </w:pPr>
          </w:p>
          <w:p w14:paraId="174722C3">
            <w:pPr>
              <w:pStyle w:val="6"/>
              <w:spacing w:before="78" w:line="221" w:lineRule="auto"/>
              <w:ind w:left="4369"/>
            </w:pPr>
            <w:r>
              <w:rPr>
                <w:spacing w:val="-2"/>
              </w:rPr>
              <w:t>裁判签名确认：</w:t>
            </w:r>
          </w:p>
        </w:tc>
      </w:tr>
    </w:tbl>
    <w:p w14:paraId="64E828F7">
      <w:pPr>
        <w:rPr>
          <w:rFonts w:ascii="Arial"/>
          <w:sz w:val="21"/>
        </w:rPr>
      </w:pPr>
    </w:p>
    <w:p w14:paraId="0C6696C0">
      <w:pPr>
        <w:rPr>
          <w:rFonts w:ascii="Arial"/>
          <w:sz w:val="21"/>
        </w:rPr>
      </w:pPr>
    </w:p>
    <w:p w14:paraId="7AEAC361">
      <w:pPr>
        <w:spacing w:line="253" w:lineRule="auto"/>
        <w:rPr>
          <w:rFonts w:ascii="Arial"/>
          <w:sz w:val="21"/>
        </w:rPr>
      </w:pPr>
    </w:p>
    <w:p w14:paraId="31E20CD9">
      <w:pPr>
        <w:pStyle w:val="2"/>
        <w:spacing w:before="114" w:line="226" w:lineRule="auto"/>
        <w:ind w:left="1265"/>
        <w:outlineLvl w:val="0"/>
        <w:rPr>
          <w:b/>
          <w:bCs/>
          <w:spacing w:val="4"/>
          <w:sz w:val="35"/>
          <w:szCs w:val="35"/>
        </w:rPr>
      </w:pPr>
    </w:p>
    <w:p w14:paraId="3F74F89E">
      <w:pPr>
        <w:pStyle w:val="2"/>
        <w:spacing w:before="114" w:line="226" w:lineRule="auto"/>
        <w:ind w:left="1265"/>
        <w:outlineLvl w:val="0"/>
        <w:rPr>
          <w:b/>
          <w:bCs/>
          <w:spacing w:val="4"/>
          <w:sz w:val="35"/>
          <w:szCs w:val="35"/>
        </w:rPr>
      </w:pPr>
    </w:p>
    <w:p w14:paraId="74FB44BA">
      <w:pPr>
        <w:pStyle w:val="2"/>
        <w:spacing w:before="114" w:line="226" w:lineRule="auto"/>
        <w:ind w:left="1265"/>
        <w:outlineLvl w:val="0"/>
        <w:rPr>
          <w:b/>
          <w:bCs/>
          <w:spacing w:val="4"/>
          <w:sz w:val="35"/>
          <w:szCs w:val="35"/>
        </w:rPr>
      </w:pPr>
    </w:p>
    <w:p w14:paraId="1400DBB7">
      <w:pPr>
        <w:pStyle w:val="2"/>
        <w:spacing w:before="114" w:line="226" w:lineRule="auto"/>
        <w:ind w:left="1265"/>
        <w:outlineLvl w:val="0"/>
        <w:rPr>
          <w:b/>
          <w:bCs/>
          <w:spacing w:val="4"/>
          <w:sz w:val="35"/>
          <w:szCs w:val="35"/>
        </w:rPr>
      </w:pPr>
    </w:p>
    <w:p w14:paraId="5E85AE7F">
      <w:pPr>
        <w:pStyle w:val="2"/>
        <w:spacing w:before="114" w:line="226" w:lineRule="auto"/>
        <w:ind w:left="1265"/>
        <w:outlineLvl w:val="0"/>
        <w:rPr>
          <w:b/>
          <w:bCs/>
          <w:spacing w:val="4"/>
          <w:sz w:val="35"/>
          <w:szCs w:val="35"/>
        </w:rPr>
      </w:pPr>
    </w:p>
    <w:p w14:paraId="0890DED9">
      <w:pPr>
        <w:pStyle w:val="2"/>
        <w:spacing w:before="114" w:line="226" w:lineRule="auto"/>
        <w:ind w:left="1265"/>
        <w:outlineLvl w:val="0"/>
        <w:rPr>
          <w:b/>
          <w:bCs/>
          <w:spacing w:val="4"/>
          <w:sz w:val="35"/>
          <w:szCs w:val="35"/>
        </w:rPr>
      </w:pPr>
    </w:p>
    <w:p w14:paraId="57E2579C">
      <w:pPr>
        <w:pStyle w:val="2"/>
        <w:spacing w:before="114" w:line="226" w:lineRule="auto"/>
        <w:ind w:left="1265"/>
        <w:outlineLvl w:val="0"/>
        <w:rPr>
          <w:b/>
          <w:bCs/>
          <w:spacing w:val="4"/>
          <w:sz w:val="35"/>
          <w:szCs w:val="35"/>
        </w:rPr>
      </w:pPr>
    </w:p>
    <w:p w14:paraId="4C4AE584">
      <w:pPr>
        <w:pStyle w:val="2"/>
        <w:spacing w:before="114" w:line="226" w:lineRule="auto"/>
        <w:ind w:left="1265"/>
        <w:outlineLvl w:val="0"/>
        <w:rPr>
          <w:sz w:val="35"/>
          <w:szCs w:val="35"/>
        </w:rPr>
      </w:pPr>
      <w:r>
        <w:rPr>
          <w:b/>
          <w:bCs/>
          <w:spacing w:val="4"/>
          <w:sz w:val="35"/>
          <w:szCs w:val="35"/>
        </w:rPr>
        <w:t>“海洋探秘（高年级组）</w:t>
      </w:r>
      <w:r>
        <w:rPr>
          <w:spacing w:val="-109"/>
          <w:sz w:val="35"/>
          <w:szCs w:val="35"/>
        </w:rPr>
        <w:t xml:space="preserve"> </w:t>
      </w:r>
      <w:r>
        <w:rPr>
          <w:b/>
          <w:bCs/>
          <w:spacing w:val="4"/>
          <w:sz w:val="35"/>
          <w:szCs w:val="35"/>
        </w:rPr>
        <w:t>”竞赛规则</w:t>
      </w:r>
    </w:p>
    <w:p w14:paraId="63711A22">
      <w:pPr>
        <w:spacing w:line="304" w:lineRule="auto"/>
        <w:rPr>
          <w:rFonts w:ascii="Arial"/>
          <w:sz w:val="21"/>
        </w:rPr>
      </w:pPr>
    </w:p>
    <w:p w14:paraId="392FAC10">
      <w:pPr>
        <w:pStyle w:val="2"/>
        <w:spacing w:before="101" w:line="229" w:lineRule="auto"/>
        <w:ind w:left="40"/>
        <w:outlineLvl w:val="0"/>
        <w:rPr>
          <w:sz w:val="31"/>
          <w:szCs w:val="31"/>
        </w:rPr>
      </w:pPr>
      <w:r>
        <w:rPr>
          <w:b/>
          <w:bCs/>
          <w:spacing w:val="3"/>
          <w:sz w:val="31"/>
          <w:szCs w:val="31"/>
        </w:rPr>
        <w:t>一、参赛范围</w:t>
      </w:r>
    </w:p>
    <w:p w14:paraId="6F2C24D4">
      <w:pPr>
        <w:pStyle w:val="2"/>
        <w:spacing w:before="298" w:line="222" w:lineRule="auto"/>
        <w:ind w:left="514"/>
      </w:pPr>
      <w:r>
        <w:rPr>
          <w:spacing w:val="-1"/>
        </w:rPr>
        <w:t>（一）参赛组别：小学高年级组（四-六年级）、初中组、高中组</w:t>
      </w:r>
    </w:p>
    <w:p w14:paraId="55CC9B26">
      <w:pPr>
        <w:pStyle w:val="2"/>
        <w:spacing w:before="179" w:line="223" w:lineRule="auto"/>
        <w:ind w:left="514"/>
      </w:pPr>
      <w:r>
        <w:rPr>
          <w:spacing w:val="-2"/>
        </w:rPr>
        <w:t>（二）参赛人数：1-2人/队</w:t>
      </w:r>
    </w:p>
    <w:p w14:paraId="7616C0A3">
      <w:pPr>
        <w:pStyle w:val="2"/>
        <w:spacing w:before="176" w:line="222" w:lineRule="auto"/>
        <w:ind w:left="514"/>
      </w:pPr>
      <w:r>
        <w:rPr>
          <w:spacing w:val="-3"/>
        </w:rPr>
        <w:t>（三）指导教师：1人</w:t>
      </w:r>
    </w:p>
    <w:p w14:paraId="7489F7F9">
      <w:pPr>
        <w:spacing w:line="369" w:lineRule="auto"/>
        <w:rPr>
          <w:rFonts w:ascii="Arial"/>
          <w:sz w:val="21"/>
        </w:rPr>
      </w:pPr>
    </w:p>
    <w:p w14:paraId="11D0E882">
      <w:pPr>
        <w:pStyle w:val="2"/>
        <w:spacing w:before="101" w:line="229" w:lineRule="auto"/>
        <w:ind w:left="45"/>
        <w:outlineLvl w:val="0"/>
        <w:rPr>
          <w:sz w:val="31"/>
          <w:szCs w:val="31"/>
        </w:rPr>
      </w:pPr>
      <w:r>
        <w:rPr>
          <w:b/>
          <w:bCs/>
          <w:spacing w:val="2"/>
          <w:sz w:val="31"/>
          <w:szCs w:val="31"/>
        </w:rPr>
        <w:t>二、竞赛主题</w:t>
      </w:r>
    </w:p>
    <w:p w14:paraId="060132FF">
      <w:pPr>
        <w:pStyle w:val="2"/>
        <w:spacing w:before="296" w:line="360" w:lineRule="auto"/>
        <w:ind w:left="29" w:right="13" w:firstLine="481"/>
      </w:pPr>
      <w:r>
        <w:rPr>
          <w:spacing w:val="-1"/>
        </w:rPr>
        <w:t>海洋是地球上最广阔和最重要的生态系统之一，覆盖了地球表面的约 70%</w:t>
      </w:r>
      <w:r>
        <w:rPr>
          <w:spacing w:val="-3"/>
        </w:rPr>
        <w:t>左右，孕育着丰富多样的生物和资源。它在调节气候、维持生态平</w:t>
      </w:r>
      <w:r>
        <w:rPr>
          <w:spacing w:val="-4"/>
        </w:rPr>
        <w:t>衡、提供食物</w:t>
      </w:r>
      <w:r>
        <w:rPr>
          <w:spacing w:val="-3"/>
        </w:rPr>
        <w:t>等方面发挥着至关重要的作用。同时，海洋深处还隐藏着许多未知</w:t>
      </w:r>
      <w:r>
        <w:rPr>
          <w:spacing w:val="-4"/>
        </w:rPr>
        <w:t>的奥秘，如神</w:t>
      </w:r>
      <w:r>
        <w:rPr>
          <w:spacing w:val="-1"/>
        </w:rPr>
        <w:t>秘的生物种类、丰富的矿产资源等，等待着人类去发现和探索。</w:t>
      </w:r>
    </w:p>
    <w:p w14:paraId="1A1E05D6">
      <w:pPr>
        <w:pStyle w:val="2"/>
        <w:spacing w:before="3" w:line="358" w:lineRule="auto"/>
        <w:ind w:left="29" w:right="13" w:firstLine="481"/>
        <w:jc w:val="both"/>
      </w:pPr>
      <w:r>
        <w:rPr>
          <w:spacing w:val="-4"/>
        </w:rPr>
        <w:t>本赛事以 “海洋探秘</w:t>
      </w:r>
      <w:r>
        <w:rPr>
          <w:spacing w:val="-88"/>
        </w:rPr>
        <w:t xml:space="preserve"> </w:t>
      </w:r>
      <w:r>
        <w:rPr>
          <w:rFonts w:ascii="宋体" w:hAnsi="宋体" w:eastAsia="宋体" w:cs="宋体"/>
          <w:spacing w:val="-4"/>
        </w:rPr>
        <w:t xml:space="preserve">” </w:t>
      </w:r>
      <w:r>
        <w:rPr>
          <w:spacing w:val="-4"/>
        </w:rPr>
        <w:t>为主题，旨在培养学生的逻辑思</w:t>
      </w:r>
      <w:r>
        <w:rPr>
          <w:spacing w:val="-5"/>
        </w:rPr>
        <w:t>维、分析能力、实</w:t>
      </w:r>
      <w:r>
        <w:rPr>
          <w:spacing w:val="-3"/>
        </w:rPr>
        <w:t>践能力、解决问题的能力和创造力，激发学生对海洋科学的兴趣，为</w:t>
      </w:r>
      <w:r>
        <w:rPr>
          <w:spacing w:val="-4"/>
        </w:rPr>
        <w:t>培养时代创</w:t>
      </w:r>
      <w:r>
        <w:rPr>
          <w:spacing w:val="-2"/>
        </w:rPr>
        <w:t>新人才奠定基础。</w:t>
      </w:r>
    </w:p>
    <w:p w14:paraId="0AE1BE42">
      <w:pPr>
        <w:pStyle w:val="2"/>
        <w:spacing w:before="2" w:line="359" w:lineRule="auto"/>
        <w:ind w:left="42" w:right="13" w:firstLine="467"/>
      </w:pPr>
      <w:r>
        <w:rPr>
          <w:spacing w:val="-3"/>
        </w:rPr>
        <w:t>请同学们开动脑筋积极思考，自主学习并制作一</w:t>
      </w:r>
      <w:r>
        <w:rPr>
          <w:spacing w:val="-4"/>
        </w:rPr>
        <w:t>个机器人，编程实现收集物</w:t>
      </w:r>
      <w:r>
        <w:rPr>
          <w:spacing w:val="-1"/>
        </w:rPr>
        <w:t>资，运送物资和堆叠排布等任务，开启一段奇妙的海洋探索之旅。</w:t>
      </w:r>
    </w:p>
    <w:p w14:paraId="49CE9406">
      <w:pPr>
        <w:spacing w:line="359" w:lineRule="auto"/>
        <w:sectPr>
          <w:headerReference r:id="rId19" w:type="default"/>
          <w:pgSz w:w="11906" w:h="16839"/>
          <w:pgMar w:top="1125" w:right="1785" w:bottom="0" w:left="1785" w:header="1110" w:footer="0" w:gutter="0"/>
          <w:cols w:space="720" w:num="1"/>
        </w:sectPr>
      </w:pPr>
    </w:p>
    <w:p w14:paraId="0A7214FE">
      <w:pPr>
        <w:spacing w:line="379" w:lineRule="auto"/>
        <w:rPr>
          <w:rFonts w:ascii="Arial"/>
          <w:sz w:val="21"/>
        </w:rPr>
      </w:pPr>
    </w:p>
    <w:p w14:paraId="53D99BB5">
      <w:pPr>
        <w:pStyle w:val="2"/>
        <w:spacing w:before="101" w:line="229" w:lineRule="auto"/>
        <w:ind w:left="44"/>
        <w:outlineLvl w:val="0"/>
        <w:rPr>
          <w:sz w:val="31"/>
          <w:szCs w:val="31"/>
        </w:rPr>
      </w:pPr>
      <w:r>
        <w:rPr>
          <w:b/>
          <w:bCs/>
          <w:spacing w:val="2"/>
          <w:sz w:val="31"/>
          <w:szCs w:val="31"/>
        </w:rPr>
        <w:t>三、竞赛场地</w:t>
      </w:r>
    </w:p>
    <w:p w14:paraId="03CCB690">
      <w:pPr>
        <w:pStyle w:val="2"/>
        <w:spacing w:before="298" w:line="223" w:lineRule="auto"/>
        <w:ind w:left="514"/>
        <w:outlineLvl w:val="1"/>
      </w:pPr>
      <w:r>
        <w:rPr>
          <w:b/>
          <w:bCs/>
          <w:spacing w:val="-5"/>
        </w:rPr>
        <w:t>（一）场地说明</w:t>
      </w:r>
    </w:p>
    <w:p w14:paraId="0973AD99">
      <w:pPr>
        <w:spacing w:before="140" w:line="3665" w:lineRule="exact"/>
        <w:ind w:firstLine="357"/>
      </w:pPr>
      <w:r>
        <w:rPr>
          <w:position w:val="-73"/>
        </w:rPr>
        <w:drawing>
          <wp:inline distT="0" distB="0" distL="0" distR="0">
            <wp:extent cx="4833620" cy="2326640"/>
            <wp:effectExtent l="0" t="0" r="5080" b="16510"/>
            <wp:docPr id="23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 2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4834128" cy="2327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2D78E">
      <w:pPr>
        <w:spacing w:before="186" w:line="229" w:lineRule="auto"/>
        <w:ind w:left="2400"/>
        <w:rPr>
          <w:rFonts w:ascii="黑体" w:hAnsi="黑体" w:eastAsia="黑体" w:cs="黑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“海洋探秘（高年级组）</w:t>
      </w:r>
      <w:r>
        <w:rPr>
          <w:rFonts w:ascii="黑体" w:hAnsi="黑体" w:eastAsia="黑体" w:cs="黑体"/>
          <w:spacing w:val="-69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7"/>
          <w:sz w:val="20"/>
          <w:szCs w:val="20"/>
        </w:rPr>
        <w:t>”竞赛场地图</w:t>
      </w:r>
    </w:p>
    <w:p w14:paraId="57BEA8C1">
      <w:pPr>
        <w:pStyle w:val="2"/>
        <w:spacing w:before="164" w:line="220" w:lineRule="auto"/>
        <w:ind w:left="510"/>
      </w:pPr>
      <w:r>
        <w:t>场地尺寸为2355mm*1135mm，材质</w:t>
      </w:r>
      <w:r>
        <w:rPr>
          <w:spacing w:val="-1"/>
        </w:rPr>
        <w:t>为喷绘布，黑色引导线宽度为30mm。</w:t>
      </w:r>
    </w:p>
    <w:p w14:paraId="738D90F6">
      <w:pPr>
        <w:pStyle w:val="2"/>
        <w:spacing w:before="180" w:line="222" w:lineRule="auto"/>
        <w:ind w:left="514"/>
        <w:outlineLvl w:val="1"/>
      </w:pPr>
      <w:r>
        <w:rPr>
          <w:b/>
          <w:bCs/>
          <w:spacing w:val="-5"/>
        </w:rPr>
        <w:t>（二）场地环境</w:t>
      </w:r>
    </w:p>
    <w:p w14:paraId="319F2B55">
      <w:pPr>
        <w:pStyle w:val="2"/>
        <w:spacing w:before="179" w:line="359" w:lineRule="auto"/>
        <w:ind w:left="30" w:right="13" w:firstLine="479"/>
        <w:jc w:val="both"/>
      </w:pPr>
      <w:r>
        <w:rPr>
          <w:spacing w:val="-3"/>
        </w:rPr>
        <w:t>机器人比赛场地环境光照稳定且无磁场干扰。但</w:t>
      </w:r>
      <w:r>
        <w:rPr>
          <w:spacing w:val="-4"/>
        </w:rPr>
        <w:t>由于赛场环境的不确定因素</w:t>
      </w:r>
      <w:r>
        <w:rPr>
          <w:spacing w:val="-3"/>
        </w:rPr>
        <w:t>较多，例如，场地表面有褶皱不平整，光照条件有变化等等。参</w:t>
      </w:r>
      <w:r>
        <w:rPr>
          <w:spacing w:val="-4"/>
        </w:rPr>
        <w:t>赛队在设计机器</w:t>
      </w:r>
      <w:r>
        <w:rPr>
          <w:spacing w:val="-2"/>
        </w:rPr>
        <w:t>人时应考虑各种应对措施。</w:t>
      </w:r>
    </w:p>
    <w:p w14:paraId="63184B1C">
      <w:pPr>
        <w:spacing w:line="359" w:lineRule="auto"/>
        <w:sectPr>
          <w:pgSz w:w="11906" w:h="16839"/>
          <w:pgMar w:top="1125" w:right="1785" w:bottom="0" w:left="1785" w:header="1110" w:footer="0" w:gutter="0"/>
          <w:cols w:space="720" w:num="1"/>
        </w:sectPr>
      </w:pPr>
    </w:p>
    <w:p w14:paraId="35302FB7">
      <w:pPr>
        <w:spacing w:line="379" w:lineRule="auto"/>
        <w:rPr>
          <w:rFonts w:ascii="Arial"/>
          <w:sz w:val="21"/>
        </w:rPr>
      </w:pPr>
    </w:p>
    <w:p w14:paraId="75FC9182">
      <w:pPr>
        <w:pStyle w:val="2"/>
        <w:spacing w:before="101" w:line="229" w:lineRule="auto"/>
        <w:ind w:left="72"/>
        <w:outlineLvl w:val="0"/>
        <w:rPr>
          <w:sz w:val="31"/>
          <w:szCs w:val="31"/>
        </w:rPr>
      </w:pPr>
      <w:r>
        <w:rPr>
          <w:b/>
          <w:bCs/>
          <w:spacing w:val="-3"/>
          <w:sz w:val="31"/>
          <w:szCs w:val="31"/>
        </w:rPr>
        <w:t>四、竞赛规则</w:t>
      </w:r>
    </w:p>
    <w:p w14:paraId="0ABFC195">
      <w:pPr>
        <w:pStyle w:val="2"/>
        <w:spacing w:before="298" w:line="222" w:lineRule="auto"/>
        <w:ind w:left="514"/>
        <w:outlineLvl w:val="1"/>
      </w:pPr>
      <w:r>
        <w:rPr>
          <w:b/>
          <w:bCs/>
          <w:spacing w:val="-5"/>
        </w:rPr>
        <w:t>（一）设备要求</w:t>
      </w:r>
    </w:p>
    <w:p w14:paraId="7385C740">
      <w:pPr>
        <w:pStyle w:val="2"/>
        <w:spacing w:before="177" w:line="359" w:lineRule="auto"/>
        <w:ind w:left="35" w:right="83" w:firstLine="482"/>
        <w:jc w:val="both"/>
      </w:pPr>
      <w:r>
        <w:rPr>
          <w:spacing w:val="-4"/>
        </w:rPr>
        <w:t>为保证比赛的公平，所有机器人必须在参赛前通过检查。裁判会在比赛期间</w:t>
      </w:r>
      <w:r>
        <w:rPr>
          <w:spacing w:val="-3"/>
        </w:rPr>
        <w:t>随机检查机器人，对不符合要求的机器人，需按照规</w:t>
      </w:r>
      <w:r>
        <w:rPr>
          <w:spacing w:val="-4"/>
        </w:rPr>
        <w:t>则要求修改，如机器人仍不</w:t>
      </w:r>
      <w:r>
        <w:rPr>
          <w:spacing w:val="-2"/>
        </w:rPr>
        <w:t>符合要求，将被取消参赛资格。</w:t>
      </w:r>
    </w:p>
    <w:p w14:paraId="7307750F">
      <w:pPr>
        <w:pStyle w:val="2"/>
        <w:spacing w:before="1" w:line="221" w:lineRule="auto"/>
        <w:jc w:val="right"/>
      </w:pPr>
      <w:r>
        <w:rPr>
          <w:spacing w:val="-6"/>
        </w:rPr>
        <w:t>1. 尺寸：每次出发前，机器人尺寸不得大300mm*300mm*300mm</w:t>
      </w:r>
      <w:r>
        <w:rPr>
          <w:spacing w:val="-7"/>
        </w:rPr>
        <w:t>（长*宽*高）。</w:t>
      </w:r>
    </w:p>
    <w:p w14:paraId="3F8C1F20">
      <w:pPr>
        <w:pStyle w:val="2"/>
        <w:spacing w:before="177" w:line="314" w:lineRule="auto"/>
        <w:ind w:left="30" w:right="83" w:firstLine="474"/>
      </w:pPr>
      <w:r>
        <w:t>2. 主控：采用32位处理器，主频不低于168MHZ；支</w:t>
      </w:r>
      <w:r>
        <w:rPr>
          <w:spacing w:val="-1"/>
        </w:rPr>
        <w:t>持图形化编程和python</w:t>
      </w:r>
      <w:r>
        <w:rPr>
          <w:spacing w:val="-3"/>
        </w:rPr>
        <w:t>代码编程软件；可以虚拟出磁盘，方便文件存储；集成可编程控</w:t>
      </w:r>
      <w:r>
        <w:rPr>
          <w:spacing w:val="-4"/>
        </w:rPr>
        <w:t>制的液晶屏、按</w:t>
      </w:r>
      <w:r>
        <w:rPr>
          <w:spacing w:val="-1"/>
        </w:rPr>
        <w:t>键、七彩灯等；通用</w:t>
      </w:r>
      <w:r>
        <w:rPr>
          <w:rFonts w:ascii="宋体" w:hAnsi="宋体" w:eastAsia="宋体" w:cs="宋体"/>
          <w:spacing w:val="-1"/>
        </w:rPr>
        <w:t>IO</w:t>
      </w:r>
      <w:r>
        <w:rPr>
          <w:spacing w:val="-1"/>
        </w:rPr>
        <w:t>接口不得少于</w:t>
      </w:r>
      <w:r>
        <w:rPr>
          <w:rFonts w:ascii="宋体" w:hAnsi="宋体" w:eastAsia="宋体" w:cs="宋体"/>
          <w:spacing w:val="-1"/>
        </w:rPr>
        <w:t>8</w:t>
      </w:r>
      <w:r>
        <w:rPr>
          <w:spacing w:val="-1"/>
        </w:rPr>
        <w:t>个，电机接口不得少于</w:t>
      </w:r>
      <w:r>
        <w:rPr>
          <w:rFonts w:ascii="宋体" w:hAnsi="宋体" w:eastAsia="宋体" w:cs="宋体"/>
          <w:spacing w:val="-1"/>
        </w:rPr>
        <w:t>4</w:t>
      </w:r>
      <w:r>
        <w:rPr>
          <w:spacing w:val="-1"/>
        </w:rPr>
        <w:t>个。</w:t>
      </w:r>
    </w:p>
    <w:p w14:paraId="5DECC997">
      <w:pPr>
        <w:pStyle w:val="2"/>
        <w:spacing w:before="177" w:line="290" w:lineRule="auto"/>
        <w:ind w:left="30" w:right="83" w:firstLine="477"/>
      </w:pPr>
      <w:r>
        <w:rPr>
          <w:rFonts w:ascii="宋体" w:hAnsi="宋体" w:eastAsia="宋体" w:cs="宋体"/>
          <w:spacing w:val="-3"/>
        </w:rPr>
        <w:t xml:space="preserve">3. </w:t>
      </w:r>
      <w:r>
        <w:rPr>
          <w:spacing w:val="-3"/>
        </w:rPr>
        <w:t>执行器：单个机器人单轮比赛使用的电机、舵机和气泵的总和不</w:t>
      </w:r>
      <w:r>
        <w:rPr>
          <w:spacing w:val="-4"/>
        </w:rPr>
        <w:t>得超过</w:t>
      </w:r>
      <w:r>
        <w:rPr>
          <w:rFonts w:ascii="宋体" w:hAnsi="宋体" w:eastAsia="宋体" w:cs="宋体"/>
          <w:spacing w:val="-4"/>
        </w:rPr>
        <w:t>4</w:t>
      </w:r>
      <w:r>
        <w:rPr>
          <w:spacing w:val="-2"/>
        </w:rPr>
        <w:t>个（包含重启过程中替换的部件）。</w:t>
      </w:r>
    </w:p>
    <w:p w14:paraId="71E892F0">
      <w:pPr>
        <w:pStyle w:val="2"/>
        <w:spacing w:before="179" w:line="222" w:lineRule="auto"/>
        <w:ind w:left="501"/>
      </w:pPr>
      <w:r>
        <w:t>4. 结构：允许使用积木结构件、3D打印件、纸</w:t>
      </w:r>
      <w:r>
        <w:rPr>
          <w:spacing w:val="-1"/>
        </w:rPr>
        <w:t>质件和木制切割件。</w:t>
      </w:r>
    </w:p>
    <w:p w14:paraId="7B49FC4A">
      <w:pPr>
        <w:pStyle w:val="2"/>
        <w:spacing w:before="180" w:line="222" w:lineRule="auto"/>
        <w:ind w:left="507"/>
      </w:pPr>
      <w:r>
        <w:rPr>
          <w:spacing w:val="-2"/>
        </w:rPr>
        <w:t>5.</w:t>
      </w:r>
      <w:r>
        <w:rPr>
          <w:spacing w:val="42"/>
        </w:rPr>
        <w:t xml:space="preserve"> </w:t>
      </w:r>
      <w:r>
        <w:rPr>
          <w:spacing w:val="-2"/>
        </w:rPr>
        <w:t>电源：机器人必须使用锂电池供电，其电压不得高于8V。</w:t>
      </w:r>
    </w:p>
    <w:p w14:paraId="47E2E316">
      <w:pPr>
        <w:pStyle w:val="2"/>
        <w:spacing w:before="177" w:line="223" w:lineRule="auto"/>
        <w:ind w:left="514"/>
        <w:outlineLvl w:val="1"/>
      </w:pPr>
      <w:r>
        <w:rPr>
          <w:b/>
          <w:bCs/>
          <w:spacing w:val="-5"/>
        </w:rPr>
        <w:t>（二）任务说明</w:t>
      </w:r>
    </w:p>
    <w:p w14:paraId="43F38389">
      <w:pPr>
        <w:pStyle w:val="2"/>
        <w:spacing w:before="179" w:line="357" w:lineRule="auto"/>
        <w:ind w:left="30" w:right="83" w:firstLine="482"/>
      </w:pPr>
      <w:r>
        <w:rPr>
          <w:spacing w:val="-4"/>
        </w:rPr>
        <w:t>参赛选手携带机器人进入赛场，现场调整结构和程序，完成相应任务，规则说明如下:</w:t>
      </w:r>
    </w:p>
    <w:p w14:paraId="600BA5B8">
      <w:pPr>
        <w:pStyle w:val="2"/>
        <w:spacing w:before="1" w:line="228" w:lineRule="auto"/>
        <w:ind w:left="478"/>
        <w:rPr>
          <w:sz w:val="20"/>
          <w:szCs w:val="20"/>
        </w:rPr>
      </w:pPr>
      <w:r>
        <w:rPr>
          <w:spacing w:val="7"/>
          <w:sz w:val="20"/>
          <w:szCs w:val="20"/>
        </w:rPr>
        <w:t>(注：任务仅为场景模拟，切勿将其与真实工作相比。</w:t>
      </w:r>
    </w:p>
    <w:p w14:paraId="5ADD12FE">
      <w:pPr>
        <w:pStyle w:val="2"/>
        <w:spacing w:before="159" w:line="232" w:lineRule="auto"/>
        <w:ind w:left="448"/>
        <w:rPr>
          <w:sz w:val="20"/>
          <w:szCs w:val="20"/>
        </w:rPr>
      </w:pPr>
      <w:r>
        <w:rPr>
          <w:spacing w:val="8"/>
          <w:sz w:val="20"/>
          <w:szCs w:val="20"/>
        </w:rPr>
        <w:t>地图及场地模型均由比赛现场官方提供。</w:t>
      </w:r>
    </w:p>
    <w:p w14:paraId="15BBA522">
      <w:pPr>
        <w:pStyle w:val="2"/>
        <w:spacing w:before="157" w:line="228" w:lineRule="auto"/>
        <w:ind w:left="449"/>
        <w:rPr>
          <w:sz w:val="20"/>
          <w:szCs w:val="20"/>
        </w:rPr>
      </w:pPr>
      <w:r>
        <w:rPr>
          <w:spacing w:val="8"/>
          <w:sz w:val="20"/>
          <w:szCs w:val="20"/>
        </w:rPr>
        <w:t>在计算任务得分时，所有区域均包含线宽。</w:t>
      </w:r>
    </w:p>
    <w:p w14:paraId="462A390D">
      <w:pPr>
        <w:pStyle w:val="2"/>
        <w:spacing w:before="161" w:line="380" w:lineRule="auto"/>
        <w:ind w:left="32" w:right="85" w:firstLine="414"/>
        <w:rPr>
          <w:sz w:val="20"/>
          <w:szCs w:val="20"/>
        </w:rPr>
      </w:pPr>
      <w:r>
        <w:rPr>
          <w:spacing w:val="7"/>
          <w:sz w:val="20"/>
          <w:szCs w:val="20"/>
        </w:rPr>
        <w:t>初中组和高中组比赛任务相同，以下统称为中学组。小学组和中学组部分任务完成要求</w:t>
      </w:r>
      <w:r>
        <w:rPr>
          <w:spacing w:val="4"/>
          <w:sz w:val="20"/>
          <w:szCs w:val="20"/>
        </w:rPr>
        <w:t>不同。)</w:t>
      </w:r>
    </w:p>
    <w:p w14:paraId="014340D2">
      <w:pPr>
        <w:pStyle w:val="2"/>
        <w:spacing w:before="1" w:line="221" w:lineRule="auto"/>
        <w:ind w:left="520"/>
      </w:pPr>
      <w:r>
        <w:rPr>
          <w:b/>
          <w:bCs/>
          <w:spacing w:val="-11"/>
        </w:rPr>
        <w:t>1</w:t>
      </w:r>
      <w:r>
        <w:rPr>
          <w:spacing w:val="17"/>
        </w:rPr>
        <w:t xml:space="preserve"> </w:t>
      </w:r>
      <w:r>
        <w:rPr>
          <w:b/>
          <w:bCs/>
          <w:spacing w:val="-11"/>
        </w:rPr>
        <w:t>勘探能源</w:t>
      </w:r>
    </w:p>
    <w:p w14:paraId="3E4861D0">
      <w:pPr>
        <w:pStyle w:val="2"/>
        <w:spacing w:before="142" w:line="369" w:lineRule="auto"/>
        <w:ind w:left="30" w:right="83" w:firstLine="479"/>
        <w:jc w:val="both"/>
      </w:pPr>
      <w:r>
        <w:rPr>
          <w:spacing w:val="-2"/>
        </w:rPr>
        <w:t>调试阶段前，从场地A-H能源区(</w:t>
      </w:r>
      <w:r>
        <w:rPr>
          <w:position w:val="1"/>
        </w:rPr>
        <w:drawing>
          <wp:inline distT="0" distB="0" distL="0" distR="0">
            <wp:extent cx="431165" cy="431165"/>
            <wp:effectExtent l="0" t="0" r="6985" b="6985"/>
            <wp:docPr id="25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 4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31304" cy="431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</w:rPr>
        <w:t>标识旁的灰色虚线框)随机抽</w:t>
      </w:r>
      <w:r>
        <w:rPr>
          <w:spacing w:val="-3"/>
        </w:rPr>
        <w:t>取其中3</w:t>
      </w:r>
      <w:r>
        <w:rPr>
          <w:spacing w:val="-2"/>
        </w:rPr>
        <w:t>处分别放置1能源模型（4cm*4cm*4cm±2mm正方体海绵块</w:t>
      </w:r>
      <w:r>
        <w:rPr>
          <w:spacing w:val="-14"/>
        </w:rPr>
        <w:t>），</w:t>
      </w:r>
      <w:r>
        <w:rPr>
          <w:spacing w:val="-2"/>
        </w:rPr>
        <w:t>如图1.1所示；抽签结果适用于同组别所有参赛队伍。</w:t>
      </w:r>
    </w:p>
    <w:p w14:paraId="0522B9D0">
      <w:pPr>
        <w:pStyle w:val="2"/>
        <w:spacing w:line="220" w:lineRule="auto"/>
        <w:ind w:left="537"/>
      </w:pPr>
      <w:r>
        <w:rPr>
          <w:spacing w:val="-1"/>
        </w:rPr>
        <w:t>比赛结束时，能源模型投影全部离开灰色虚线框</w:t>
      </w:r>
      <w:r>
        <w:rPr>
          <w:spacing w:val="-2"/>
        </w:rPr>
        <w:t>，得5分/件，共15分。</w:t>
      </w:r>
    </w:p>
    <w:p w14:paraId="78E9C648">
      <w:pPr>
        <w:spacing w:line="220" w:lineRule="auto"/>
        <w:sectPr>
          <w:headerReference r:id="rId20" w:type="default"/>
          <w:pgSz w:w="11906" w:h="16839"/>
          <w:pgMar w:top="1125" w:right="1716" w:bottom="0" w:left="1785" w:header="1110" w:footer="0" w:gutter="0"/>
          <w:cols w:space="720" w:num="1"/>
        </w:sectPr>
      </w:pPr>
    </w:p>
    <w:p w14:paraId="7D3C675D">
      <w:pPr>
        <w:spacing w:line="312" w:lineRule="auto"/>
        <w:rPr>
          <w:rFonts w:ascii="Arial"/>
          <w:sz w:val="21"/>
        </w:rPr>
      </w:pPr>
    </w:p>
    <w:p w14:paraId="73B2E42F">
      <w:pPr>
        <w:spacing w:line="2698" w:lineRule="exact"/>
        <w:ind w:firstLine="2978"/>
      </w:pPr>
      <w:r>
        <w:rPr>
          <w:position w:val="-53"/>
        </w:rPr>
        <w:drawing>
          <wp:inline distT="0" distB="0" distL="0" distR="0">
            <wp:extent cx="1712595" cy="1712595"/>
            <wp:effectExtent l="0" t="0" r="1905" b="1905"/>
            <wp:docPr id="27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 6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712976" cy="1712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8FF7C9">
      <w:pPr>
        <w:spacing w:before="179" w:line="222" w:lineRule="auto"/>
        <w:ind w:left="3243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1"/>
          <w:sz w:val="16"/>
          <w:szCs w:val="16"/>
        </w:rPr>
        <w:t>图1.1 能源模型初始位置示意</w:t>
      </w:r>
    </w:p>
    <w:p w14:paraId="71B50911">
      <w:pPr>
        <w:spacing w:line="364" w:lineRule="auto"/>
        <w:rPr>
          <w:rFonts w:ascii="Arial"/>
          <w:sz w:val="21"/>
        </w:rPr>
      </w:pPr>
    </w:p>
    <w:p w14:paraId="67A24D54">
      <w:pPr>
        <w:pStyle w:val="2"/>
        <w:spacing w:before="78" w:line="222" w:lineRule="auto"/>
        <w:ind w:left="505"/>
      </w:pPr>
      <w:r>
        <w:rPr>
          <w:b/>
          <w:bCs/>
          <w:spacing w:val="-9"/>
        </w:rPr>
        <w:t>2</w:t>
      </w:r>
      <w:r>
        <w:rPr>
          <w:spacing w:val="22"/>
        </w:rPr>
        <w:t xml:space="preserve"> </w:t>
      </w:r>
      <w:r>
        <w:rPr>
          <w:b/>
          <w:bCs/>
          <w:spacing w:val="-9"/>
        </w:rPr>
        <w:t>装填能源</w:t>
      </w:r>
    </w:p>
    <w:p w14:paraId="614D8CD0">
      <w:pPr>
        <w:pStyle w:val="2"/>
        <w:spacing w:before="177" w:line="223" w:lineRule="auto"/>
        <w:ind w:left="510"/>
      </w:pPr>
      <w:r>
        <w:rPr>
          <w:spacing w:val="-2"/>
        </w:rPr>
        <w:t>船舶模型固定于船坞区。</w:t>
      </w:r>
    </w:p>
    <w:p w14:paraId="40B76AA4">
      <w:pPr>
        <w:pStyle w:val="2"/>
        <w:spacing w:before="177" w:line="350" w:lineRule="auto"/>
        <w:ind w:left="30" w:right="13" w:firstLine="506"/>
      </w:pPr>
      <w:r>
        <w:rPr>
          <w:spacing w:val="-4"/>
        </w:rPr>
        <w:t>比赛结束时，能源模型被放置于船舶模型上（放置：能源模型</w:t>
      </w:r>
      <w:r>
        <w:rPr>
          <w:spacing w:val="-5"/>
        </w:rPr>
        <w:t>脱离机器人且</w:t>
      </w:r>
      <w:r>
        <w:t>不与场地图接触，其投影有部分进入船舶区</w:t>
      </w:r>
      <w:r>
        <w:rPr>
          <w:spacing w:val="9"/>
        </w:rPr>
        <w:t>），</w:t>
      </w:r>
      <w:r>
        <w:t>得</w:t>
      </w:r>
      <w:r>
        <w:rPr>
          <w:rFonts w:ascii="宋体" w:hAnsi="宋体" w:eastAsia="宋体" w:cs="宋体"/>
        </w:rPr>
        <w:t>5</w:t>
      </w:r>
      <w:r>
        <w:t>分</w:t>
      </w:r>
      <w:r>
        <w:rPr>
          <w:rFonts w:ascii="宋体" w:hAnsi="宋体" w:eastAsia="宋体" w:cs="宋体"/>
        </w:rPr>
        <w:t>/</w:t>
      </w:r>
      <w:r>
        <w:rPr>
          <w:spacing w:val="-1"/>
        </w:rPr>
        <w:t>件，共</w:t>
      </w:r>
      <w:r>
        <w:rPr>
          <w:rFonts w:ascii="宋体" w:hAnsi="宋体" w:eastAsia="宋体" w:cs="宋体"/>
          <w:spacing w:val="-1"/>
        </w:rPr>
        <w:t>15</w:t>
      </w:r>
      <w:r>
        <w:rPr>
          <w:spacing w:val="-1"/>
        </w:rPr>
        <w:t>分，如图</w:t>
      </w:r>
      <w:r>
        <w:rPr>
          <w:rFonts w:ascii="宋体" w:hAnsi="宋体" w:eastAsia="宋体" w:cs="宋体"/>
          <w:spacing w:val="-1"/>
        </w:rPr>
        <w:t>2.1</w:t>
      </w:r>
      <w:r>
        <w:rPr>
          <w:spacing w:val="-1"/>
        </w:rPr>
        <w:t>所</w:t>
      </w:r>
      <w:r>
        <w:rPr>
          <w:spacing w:val="-9"/>
        </w:rPr>
        <w:t>示；</w:t>
      </w:r>
    </w:p>
    <w:p w14:paraId="3BD04219">
      <w:pPr>
        <w:spacing w:line="3134" w:lineRule="exact"/>
        <w:ind w:firstLine="1571"/>
      </w:pPr>
      <w:r>
        <w:rPr>
          <w:position w:val="-62"/>
        </w:rPr>
        <w:drawing>
          <wp:inline distT="0" distB="0" distL="0" distR="0">
            <wp:extent cx="3594735" cy="1990090"/>
            <wp:effectExtent l="0" t="0" r="5715" b="10160"/>
            <wp:docPr id="29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 8"/>
                    <pic:cNvPicPr/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3595115" cy="1990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6E1AC">
      <w:pPr>
        <w:spacing w:before="194" w:line="222" w:lineRule="auto"/>
        <w:ind w:left="3543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2"/>
          <w:sz w:val="16"/>
          <w:szCs w:val="16"/>
        </w:rPr>
        <w:t>图2.1 装填能源得分示意</w:t>
      </w:r>
    </w:p>
    <w:p w14:paraId="41E77602">
      <w:pPr>
        <w:spacing w:line="258" w:lineRule="auto"/>
        <w:rPr>
          <w:rFonts w:ascii="Arial"/>
          <w:sz w:val="21"/>
        </w:rPr>
      </w:pPr>
    </w:p>
    <w:p w14:paraId="2D871BA9">
      <w:pPr>
        <w:spacing w:line="259" w:lineRule="auto"/>
        <w:rPr>
          <w:rFonts w:ascii="Arial"/>
          <w:sz w:val="21"/>
        </w:rPr>
      </w:pPr>
    </w:p>
    <w:p w14:paraId="5C1EE26E">
      <w:pPr>
        <w:pStyle w:val="2"/>
        <w:spacing w:before="79" w:line="223" w:lineRule="auto"/>
        <w:ind w:left="507"/>
      </w:pPr>
      <w:r>
        <w:rPr>
          <w:b/>
          <w:bCs/>
          <w:spacing w:val="-9"/>
        </w:rPr>
        <w:t>3</w:t>
      </w:r>
      <w:r>
        <w:rPr>
          <w:spacing w:val="20"/>
        </w:rPr>
        <w:t xml:space="preserve"> </w:t>
      </w:r>
      <w:r>
        <w:rPr>
          <w:b/>
          <w:bCs/>
          <w:spacing w:val="-9"/>
        </w:rPr>
        <w:t>完美装填</w:t>
      </w:r>
    </w:p>
    <w:p w14:paraId="72C67661">
      <w:pPr>
        <w:pStyle w:val="2"/>
        <w:spacing w:before="176" w:line="219" w:lineRule="auto"/>
        <w:ind w:left="511"/>
      </w:pPr>
      <w:r>
        <w:rPr>
          <w:spacing w:val="-3"/>
        </w:rPr>
        <w:t>在满足任务2“放置</w:t>
      </w:r>
      <w:r>
        <w:rPr>
          <w:spacing w:val="-88"/>
        </w:rPr>
        <w:t xml:space="preserve"> </w:t>
      </w:r>
      <w:r>
        <w:rPr>
          <w:spacing w:val="-3"/>
        </w:rPr>
        <w:t>”要求的基础上：</w:t>
      </w:r>
    </w:p>
    <w:p w14:paraId="729DD388">
      <w:pPr>
        <w:pStyle w:val="2"/>
        <w:spacing w:before="184" w:line="359" w:lineRule="auto"/>
        <w:ind w:left="32" w:right="13" w:firstLine="464"/>
      </w:pPr>
      <w:r>
        <w:rPr>
          <w:spacing w:val="-2"/>
        </w:rPr>
        <w:t>【小学组】比赛结束时，存在2件能源模型呈</w:t>
      </w:r>
      <w:r>
        <w:rPr>
          <w:spacing w:val="-3"/>
        </w:rPr>
        <w:t>“</w:t>
      </w:r>
      <w:r>
        <w:rPr>
          <w:spacing w:val="-54"/>
        </w:rPr>
        <w:t xml:space="preserve"> </w:t>
      </w:r>
      <w:r>
        <w:rPr>
          <w:spacing w:val="-3"/>
        </w:rPr>
        <w:t>日</w:t>
      </w:r>
      <w:r>
        <w:rPr>
          <w:spacing w:val="-88"/>
        </w:rPr>
        <w:t xml:space="preserve"> </w:t>
      </w:r>
      <w:r>
        <w:rPr>
          <w:spacing w:val="-3"/>
        </w:rPr>
        <w:t>”字型排布（静止且组合</w:t>
      </w:r>
      <w:r>
        <w:rPr>
          <w:spacing w:val="-2"/>
        </w:rPr>
        <w:t>高度≥76mm</w:t>
      </w:r>
      <w:r>
        <w:rPr>
          <w:spacing w:val="-16"/>
        </w:rPr>
        <w:t>），</w:t>
      </w:r>
      <w:r>
        <w:rPr>
          <w:spacing w:val="-2"/>
        </w:rPr>
        <w:t>得10分，如图3.1所示；其中2件模型接触重合面</w:t>
      </w:r>
      <w:r>
        <w:rPr>
          <w:spacing w:val="-3"/>
        </w:rPr>
        <w:t>积不小于模型单面面积的50%（如图3.2所示，蓝色表示放在下方的道具，红色表示放在下方的道</w:t>
      </w:r>
      <w:r>
        <w:rPr>
          <w:spacing w:val="-1"/>
        </w:rPr>
        <w:t>具，黄色部分为2件道具接触面重合的部分）</w:t>
      </w:r>
    </w:p>
    <w:p w14:paraId="3C31241A">
      <w:pPr>
        <w:spacing w:line="359" w:lineRule="auto"/>
        <w:sectPr>
          <w:headerReference r:id="rId21" w:type="default"/>
          <w:pgSz w:w="11906" w:h="16839"/>
          <w:pgMar w:top="1125" w:right="1785" w:bottom="0" w:left="1785" w:header="1110" w:footer="0" w:gutter="0"/>
          <w:cols w:space="720" w:num="1"/>
        </w:sectPr>
      </w:pPr>
    </w:p>
    <w:p w14:paraId="6D48BD44">
      <w:pPr>
        <w:spacing w:before="73"/>
      </w:pPr>
    </w:p>
    <w:p w14:paraId="5B1EC9D2">
      <w:pPr>
        <w:sectPr>
          <w:headerReference r:id="rId22" w:type="default"/>
          <w:pgSz w:w="11906" w:h="16839"/>
          <w:pgMar w:top="1125" w:right="1734" w:bottom="0" w:left="1785" w:header="1110" w:footer="0" w:gutter="0"/>
          <w:cols w:equalWidth="0" w:num="1">
            <w:col w:w="8386"/>
          </w:cols>
        </w:sectPr>
      </w:pPr>
    </w:p>
    <w:p w14:paraId="4B611360">
      <w:pPr>
        <w:spacing w:line="2781" w:lineRule="exact"/>
        <w:ind w:firstLine="494"/>
      </w:pPr>
      <w:r>
        <w:rPr>
          <w:position w:val="-55"/>
        </w:rPr>
        <w:drawing>
          <wp:inline distT="0" distB="0" distL="0" distR="0">
            <wp:extent cx="1765935" cy="1765935"/>
            <wp:effectExtent l="0" t="0" r="5715" b="5715"/>
            <wp:docPr id="3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10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766316" cy="1766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670B3E">
      <w:pPr>
        <w:spacing w:before="196" w:line="222" w:lineRule="auto"/>
        <w:ind w:left="670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1"/>
          <w:sz w:val="16"/>
          <w:szCs w:val="16"/>
        </w:rPr>
        <w:t>图3.1 【小学组】完美装填得分示意</w:t>
      </w:r>
    </w:p>
    <w:p w14:paraId="7D2B5842">
      <w:pPr>
        <w:spacing w:line="38" w:lineRule="auto"/>
        <w:rPr>
          <w:rFonts w:ascii="Arial"/>
          <w:sz w:val="2"/>
        </w:rPr>
      </w:pPr>
    </w:p>
    <w:p w14:paraId="64C055A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A61EA15">
      <w:pPr>
        <w:spacing w:line="349" w:lineRule="auto"/>
        <w:rPr>
          <w:rFonts w:ascii="Arial"/>
          <w:sz w:val="21"/>
        </w:rPr>
      </w:pPr>
    </w:p>
    <w:p w14:paraId="6D2909E4">
      <w:pPr>
        <w:spacing w:line="350" w:lineRule="auto"/>
        <w:rPr>
          <w:rFonts w:ascii="Arial"/>
          <w:sz w:val="21"/>
        </w:rPr>
      </w:pPr>
    </w:p>
    <w:p w14:paraId="6B8AF305">
      <w:pPr>
        <w:spacing w:line="1931" w:lineRule="exact"/>
        <w:ind w:firstLine="751"/>
      </w:pPr>
      <w:r>
        <w:rPr>
          <w:position w:val="-38"/>
        </w:rPr>
        <w:drawing>
          <wp:inline distT="0" distB="0" distL="0" distR="0">
            <wp:extent cx="1694180" cy="1225550"/>
            <wp:effectExtent l="0" t="0" r="1270" b="12700"/>
            <wp:docPr id="31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 12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694180" cy="12261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3AD0B3">
      <w:pPr>
        <w:spacing w:line="288" w:lineRule="auto"/>
        <w:rPr>
          <w:rFonts w:ascii="Arial"/>
          <w:sz w:val="21"/>
        </w:rPr>
      </w:pPr>
    </w:p>
    <w:p w14:paraId="04C46967">
      <w:pPr>
        <w:spacing w:before="52" w:line="222" w:lineRule="auto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1"/>
          <w:sz w:val="16"/>
          <w:szCs w:val="16"/>
        </w:rPr>
        <w:t>图3.2 【小学组】2件道具接触面重合面积不小于单面面积的50%</w:t>
      </w:r>
    </w:p>
    <w:p w14:paraId="20859342">
      <w:pPr>
        <w:spacing w:line="222" w:lineRule="auto"/>
        <w:rPr>
          <w:rFonts w:ascii="黑体" w:hAnsi="黑体" w:eastAsia="黑体" w:cs="黑体"/>
          <w:sz w:val="16"/>
          <w:szCs w:val="16"/>
        </w:rPr>
        <w:sectPr>
          <w:type w:val="continuous"/>
          <w:pgSz w:w="11906" w:h="16839"/>
          <w:pgMar w:top="1125" w:right="1734" w:bottom="0" w:left="1785" w:header="1110" w:footer="0" w:gutter="0"/>
          <w:cols w:equalWidth="0" w:num="2">
            <w:col w:w="3610" w:space="100"/>
            <w:col w:w="4677"/>
          </w:cols>
        </w:sectPr>
      </w:pPr>
    </w:p>
    <w:p w14:paraId="33C12ACC">
      <w:pPr>
        <w:pStyle w:val="2"/>
        <w:spacing w:before="126" w:line="354" w:lineRule="auto"/>
        <w:ind w:left="29" w:firstLine="467"/>
        <w:jc w:val="both"/>
      </w:pPr>
      <w:r>
        <w:rPr>
          <w:spacing w:val="-2"/>
        </w:rPr>
        <w:t>【中学组】比赛结束时，3件能源模型呈“</w:t>
      </w:r>
      <w:r>
        <w:rPr>
          <w:spacing w:val="-67"/>
        </w:rPr>
        <w:t xml:space="preserve"> </w:t>
      </w:r>
      <w:r>
        <w:rPr>
          <w:spacing w:val="-2"/>
        </w:rPr>
        <w:t>品</w:t>
      </w:r>
      <w:r>
        <w:rPr>
          <w:spacing w:val="-85"/>
        </w:rPr>
        <w:t xml:space="preserve"> </w:t>
      </w:r>
      <w:r>
        <w:rPr>
          <w:spacing w:val="-2"/>
        </w:rPr>
        <w:t>”字型排布（静止，上层单个</w:t>
      </w:r>
      <w:r>
        <w:rPr>
          <w:spacing w:val="-3"/>
        </w:rPr>
        <w:t>模型同其余2个模型接触，组合高度≥76mm）,得10分，如图3.3所示。其中3件道</w:t>
      </w:r>
      <w:r>
        <w:rPr>
          <w:spacing w:val="-7"/>
        </w:rPr>
        <w:t>具中放在上方的道具必须与下方的2件道具</w:t>
      </w:r>
      <w:r>
        <w:rPr>
          <w:spacing w:val="-8"/>
        </w:rPr>
        <w:t>接触面存在重合面积。（如图3.4所示，</w:t>
      </w:r>
      <w:r>
        <w:rPr>
          <w:spacing w:val="-1"/>
        </w:rPr>
        <w:t>蓝色为放在下方的道具，红色为放在上方的道具，黄色区</w:t>
      </w:r>
      <w:r>
        <w:rPr>
          <w:spacing w:val="-2"/>
        </w:rPr>
        <w:t>域为接触面重合面积。</w:t>
      </w:r>
      <w:r>
        <w:rPr>
          <w:spacing w:val="-1"/>
        </w:rPr>
        <w:t>示意图仅做说明，实际摆放状态接触面重合面积不一定必须是矩形。）</w:t>
      </w:r>
    </w:p>
    <w:p w14:paraId="14CFC30E">
      <w:pPr>
        <w:spacing w:line="354" w:lineRule="auto"/>
        <w:sectPr>
          <w:type w:val="continuous"/>
          <w:pgSz w:w="11906" w:h="16839"/>
          <w:pgMar w:top="1125" w:right="1734" w:bottom="0" w:left="1785" w:header="1110" w:footer="0" w:gutter="0"/>
          <w:cols w:equalWidth="0" w:num="1">
            <w:col w:w="8386"/>
          </w:cols>
        </w:sectPr>
      </w:pPr>
    </w:p>
    <w:p w14:paraId="2A5140D8">
      <w:pPr>
        <w:spacing w:line="2796" w:lineRule="exact"/>
        <w:ind w:firstLine="254"/>
      </w:pPr>
      <w:r>
        <w:rPr>
          <w:position w:val="-55"/>
        </w:rPr>
        <w:drawing>
          <wp:inline distT="0" distB="0" distL="0" distR="0">
            <wp:extent cx="1775460" cy="1775460"/>
            <wp:effectExtent l="0" t="0" r="15240" b="15240"/>
            <wp:docPr id="32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 14"/>
                    <pic:cNvPicPr/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775460" cy="1775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39C4DE">
      <w:pPr>
        <w:spacing w:before="177" w:line="222" w:lineRule="auto"/>
        <w:ind w:left="509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1"/>
          <w:sz w:val="16"/>
          <w:szCs w:val="16"/>
        </w:rPr>
        <w:t>图3.3 【中学组】完美装填得分示意</w:t>
      </w:r>
    </w:p>
    <w:p w14:paraId="3884CE13">
      <w:pPr>
        <w:spacing w:line="38" w:lineRule="auto"/>
        <w:rPr>
          <w:rFonts w:ascii="Arial"/>
          <w:sz w:val="2"/>
        </w:rPr>
      </w:pPr>
    </w:p>
    <w:p w14:paraId="08D12EFF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C59C76C">
      <w:pPr>
        <w:spacing w:line="241" w:lineRule="auto"/>
        <w:rPr>
          <w:rFonts w:ascii="Arial"/>
          <w:sz w:val="21"/>
        </w:rPr>
      </w:pPr>
    </w:p>
    <w:p w14:paraId="691E6CB8">
      <w:pPr>
        <w:spacing w:line="241" w:lineRule="auto"/>
        <w:rPr>
          <w:rFonts w:ascii="Arial"/>
          <w:sz w:val="21"/>
        </w:rPr>
      </w:pPr>
    </w:p>
    <w:p w14:paraId="25731F55">
      <w:pPr>
        <w:spacing w:line="241" w:lineRule="auto"/>
        <w:rPr>
          <w:rFonts w:ascii="Arial"/>
          <w:sz w:val="21"/>
        </w:rPr>
      </w:pPr>
    </w:p>
    <w:p w14:paraId="40C230B9">
      <w:pPr>
        <w:spacing w:line="1931" w:lineRule="exact"/>
        <w:ind w:firstLine="400"/>
      </w:pPr>
      <w:r>
        <w:rPr>
          <w:position w:val="-38"/>
        </w:rPr>
        <w:drawing>
          <wp:inline distT="0" distB="0" distL="0" distR="0">
            <wp:extent cx="2535555" cy="1226185"/>
            <wp:effectExtent l="0" t="0" r="17145" b="12065"/>
            <wp:docPr id="33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 16"/>
                    <pic:cNvPicPr/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536189" cy="1226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2627CF">
      <w:pPr>
        <w:spacing w:line="259" w:lineRule="auto"/>
        <w:rPr>
          <w:rFonts w:ascii="Arial"/>
          <w:sz w:val="21"/>
        </w:rPr>
      </w:pPr>
    </w:p>
    <w:p w14:paraId="73E7764E">
      <w:pPr>
        <w:spacing w:before="52" w:line="222" w:lineRule="auto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1"/>
          <w:sz w:val="16"/>
          <w:szCs w:val="16"/>
        </w:rPr>
        <w:t>图3.4 【中学组】上层道具与下层道具之间必须存在接触重合面积</w:t>
      </w:r>
    </w:p>
    <w:p w14:paraId="6F55F6F1">
      <w:pPr>
        <w:spacing w:line="222" w:lineRule="auto"/>
        <w:rPr>
          <w:rFonts w:ascii="黑体" w:hAnsi="黑体" w:eastAsia="黑体" w:cs="黑体"/>
          <w:sz w:val="16"/>
          <w:szCs w:val="16"/>
        </w:rPr>
        <w:sectPr>
          <w:type w:val="continuous"/>
          <w:pgSz w:w="11906" w:h="16839"/>
          <w:pgMar w:top="1125" w:right="1734" w:bottom="0" w:left="1785" w:header="1110" w:footer="0" w:gutter="0"/>
          <w:cols w:equalWidth="0" w:num="2">
            <w:col w:w="3370" w:space="100"/>
            <w:col w:w="4917"/>
          </w:cols>
        </w:sectPr>
      </w:pPr>
    </w:p>
    <w:p w14:paraId="758D9809">
      <w:pPr>
        <w:spacing w:line="258" w:lineRule="auto"/>
        <w:rPr>
          <w:rFonts w:ascii="Arial"/>
          <w:sz w:val="21"/>
        </w:rPr>
      </w:pPr>
    </w:p>
    <w:p w14:paraId="065A62F2">
      <w:pPr>
        <w:spacing w:line="258" w:lineRule="auto"/>
        <w:rPr>
          <w:rFonts w:ascii="Arial"/>
          <w:sz w:val="21"/>
        </w:rPr>
      </w:pPr>
    </w:p>
    <w:p w14:paraId="1D1C449E">
      <w:pPr>
        <w:pStyle w:val="2"/>
        <w:spacing w:before="78" w:line="224" w:lineRule="auto"/>
        <w:ind w:left="501"/>
      </w:pPr>
      <w:r>
        <w:rPr>
          <w:b/>
          <w:bCs/>
          <w:spacing w:val="-8"/>
        </w:rPr>
        <w:t>4</w:t>
      </w:r>
      <w:r>
        <w:rPr>
          <w:spacing w:val="21"/>
        </w:rPr>
        <w:t xml:space="preserve"> </w:t>
      </w:r>
      <w:r>
        <w:rPr>
          <w:b/>
          <w:bCs/>
          <w:spacing w:val="-8"/>
        </w:rPr>
        <w:t>正确导航</w:t>
      </w:r>
    </w:p>
    <w:p w14:paraId="723805DD">
      <w:pPr>
        <w:pStyle w:val="2"/>
        <w:spacing w:before="175" w:line="358" w:lineRule="auto"/>
        <w:ind w:left="29" w:right="65" w:firstLine="482"/>
      </w:pPr>
      <w:r>
        <w:t>浮标区为整个淡蓝色圈环区域，其中心放置1件浮标模型，浮标投影完全落</w:t>
      </w:r>
      <w:r>
        <w:rPr>
          <w:spacing w:val="-1"/>
        </w:rPr>
        <w:t>入深蓝色填充区域，朝向可由选手自行摆放，如图4.1所示。</w:t>
      </w:r>
    </w:p>
    <w:p w14:paraId="1F7C0B9F">
      <w:pPr>
        <w:pStyle w:val="2"/>
        <w:spacing w:before="2" w:line="359" w:lineRule="auto"/>
        <w:ind w:left="32" w:right="65" w:firstLine="477"/>
      </w:pPr>
      <w:r>
        <w:rPr>
          <w:spacing w:val="-3"/>
        </w:rPr>
        <w:t>调试阶段前抽签决定浮标区A-F的1处为目标方向区域，抽签结</w:t>
      </w:r>
      <w:r>
        <w:rPr>
          <w:spacing w:val="-4"/>
        </w:rPr>
        <w:t>果适用于同组</w:t>
      </w:r>
      <w:r>
        <w:rPr>
          <w:spacing w:val="-3"/>
        </w:rPr>
        <w:t>别所有参赛队伍。</w:t>
      </w:r>
    </w:p>
    <w:p w14:paraId="554A2125">
      <w:pPr>
        <w:pStyle w:val="2"/>
        <w:spacing w:line="220" w:lineRule="auto"/>
        <w:ind w:left="537"/>
      </w:pPr>
      <w:r>
        <w:rPr>
          <w:spacing w:val="-3"/>
        </w:rPr>
        <w:t>比赛结束时，浮标模型上方小球未掉落，</w:t>
      </w:r>
    </w:p>
    <w:p w14:paraId="69347802">
      <w:pPr>
        <w:pStyle w:val="2"/>
        <w:spacing w:before="182" w:line="359" w:lineRule="auto"/>
        <w:ind w:left="50" w:right="65" w:firstLine="446"/>
      </w:pPr>
      <w:r>
        <w:rPr>
          <w:spacing w:val="-3"/>
        </w:rPr>
        <w:t>【小学组】浮标模型完全离开深蓝色填充区域，得10分；若其投影仅与目标</w:t>
      </w:r>
      <w:r>
        <w:rPr>
          <w:spacing w:val="-1"/>
        </w:rPr>
        <w:t>区域接触，未与浮标区其他区域接触，再得10分，共20分，如图4.2所</w:t>
      </w:r>
      <w:r>
        <w:rPr>
          <w:spacing w:val="-2"/>
        </w:rPr>
        <w:t>示。</w:t>
      </w:r>
    </w:p>
    <w:p w14:paraId="56535D37">
      <w:pPr>
        <w:pStyle w:val="2"/>
        <w:spacing w:before="2" w:line="273" w:lineRule="auto"/>
        <w:ind w:left="72" w:right="65" w:firstLine="425"/>
      </w:pPr>
      <w:r>
        <w:rPr>
          <w:spacing w:val="-3"/>
        </w:rPr>
        <w:t>【中学组】浮标模型完全离开深蓝色填充区域，得10分；若其投影完全进入目标区域，再得10分，共20分，如图4.3所示。</w:t>
      </w:r>
    </w:p>
    <w:p w14:paraId="56F50052">
      <w:pPr>
        <w:spacing w:line="273" w:lineRule="auto"/>
        <w:sectPr>
          <w:type w:val="continuous"/>
          <w:pgSz w:w="11906" w:h="16839"/>
          <w:pgMar w:top="1125" w:right="1734" w:bottom="0" w:left="1785" w:header="1110" w:footer="0" w:gutter="0"/>
          <w:cols w:equalWidth="0" w:num="1">
            <w:col w:w="8386"/>
          </w:cols>
        </w:sectPr>
      </w:pPr>
    </w:p>
    <w:p w14:paraId="6C9C771A">
      <w:pPr>
        <w:spacing w:line="312" w:lineRule="auto"/>
        <w:rPr>
          <w:rFonts w:ascii="Arial"/>
          <w:sz w:val="21"/>
        </w:rPr>
      </w:pPr>
    </w:p>
    <w:p w14:paraId="25BB7AC7">
      <w:pPr>
        <w:spacing w:line="2633" w:lineRule="exact"/>
        <w:ind w:firstLine="2543"/>
      </w:pPr>
      <w:r>
        <w:rPr>
          <w:position w:val="-52"/>
        </w:rPr>
        <w:drawing>
          <wp:inline distT="0" distB="0" distL="0" distR="0">
            <wp:extent cx="2366645" cy="1671320"/>
            <wp:effectExtent l="0" t="0" r="14605" b="5080"/>
            <wp:docPr id="34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18"/>
                    <pic:cNvPicPr/>
                  </pic:nvPicPr>
                  <pic:blipFill>
                    <a:blip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2366772" cy="1671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8B1E27">
      <w:pPr>
        <w:spacing w:before="184" w:line="223" w:lineRule="auto"/>
        <w:ind w:left="3533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1"/>
          <w:sz w:val="16"/>
          <w:szCs w:val="16"/>
        </w:rPr>
        <w:t>图4.1 浮标模型初始位置示意</w:t>
      </w:r>
    </w:p>
    <w:p w14:paraId="777CC3A9">
      <w:pPr>
        <w:spacing w:line="95" w:lineRule="exact"/>
      </w:pPr>
    </w:p>
    <w:p w14:paraId="084CD1CF">
      <w:pPr>
        <w:spacing w:line="95" w:lineRule="exact"/>
        <w:sectPr>
          <w:headerReference r:id="rId23" w:type="default"/>
          <w:pgSz w:w="11906" w:h="16839"/>
          <w:pgMar w:top="1125" w:right="1785" w:bottom="0" w:left="1785" w:header="1110" w:footer="0" w:gutter="0"/>
          <w:cols w:equalWidth="0" w:num="1">
            <w:col w:w="8335"/>
          </w:cols>
        </w:sectPr>
      </w:pPr>
    </w:p>
    <w:p w14:paraId="0950493E">
      <w:pPr>
        <w:spacing w:line="2901" w:lineRule="exact"/>
        <w:ind w:firstLine="798"/>
      </w:pPr>
      <w:r>
        <w:rPr>
          <w:position w:val="-58"/>
        </w:rPr>
        <w:drawing>
          <wp:inline distT="0" distB="0" distL="0" distR="0">
            <wp:extent cx="1842135" cy="1842135"/>
            <wp:effectExtent l="0" t="0" r="5715" b="5715"/>
            <wp:docPr id="35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 20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842516" cy="1842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2B57D3">
      <w:pPr>
        <w:spacing w:before="136" w:line="222" w:lineRule="auto"/>
        <w:ind w:left="973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1"/>
          <w:sz w:val="16"/>
          <w:szCs w:val="16"/>
        </w:rPr>
        <w:t>图4.2 【小学组】正确导航得分示意</w:t>
      </w:r>
    </w:p>
    <w:p w14:paraId="003BE4E7">
      <w:pPr>
        <w:spacing w:line="38" w:lineRule="auto"/>
        <w:rPr>
          <w:rFonts w:ascii="Arial"/>
          <w:sz w:val="2"/>
        </w:rPr>
      </w:pPr>
    </w:p>
    <w:p w14:paraId="59A0F14A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4080A96">
      <w:pPr>
        <w:spacing w:line="2905" w:lineRule="exact"/>
      </w:pPr>
      <w:r>
        <w:rPr>
          <w:position w:val="-58"/>
        </w:rPr>
        <w:drawing>
          <wp:inline distT="0" distB="0" distL="0" distR="0">
            <wp:extent cx="1842135" cy="1844675"/>
            <wp:effectExtent l="0" t="0" r="5715" b="3175"/>
            <wp:docPr id="36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 22"/>
                    <pic:cNvPicPr/>
                  </pic:nvPicPr>
                  <pic:blipFill>
                    <a:blip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1842516" cy="1844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304169">
      <w:pPr>
        <w:spacing w:before="131" w:line="222" w:lineRule="auto"/>
        <w:ind w:left="226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1"/>
          <w:sz w:val="16"/>
          <w:szCs w:val="16"/>
        </w:rPr>
        <w:t>图4.3 【中学组】正确导航得分示意</w:t>
      </w:r>
    </w:p>
    <w:p w14:paraId="5B6D1F59">
      <w:pPr>
        <w:spacing w:line="222" w:lineRule="auto"/>
        <w:rPr>
          <w:rFonts w:ascii="黑体" w:hAnsi="黑体" w:eastAsia="黑体" w:cs="黑体"/>
          <w:sz w:val="16"/>
          <w:szCs w:val="16"/>
        </w:rPr>
        <w:sectPr>
          <w:type w:val="continuous"/>
          <w:pgSz w:w="11906" w:h="16839"/>
          <w:pgMar w:top="1125" w:right="1785" w:bottom="0" w:left="1785" w:header="1110" w:footer="0" w:gutter="0"/>
          <w:cols w:equalWidth="0" w:num="2">
            <w:col w:w="4328" w:space="100"/>
            <w:col w:w="3907"/>
          </w:cols>
        </w:sectPr>
      </w:pPr>
    </w:p>
    <w:p w14:paraId="1E3AD685">
      <w:pPr>
        <w:spacing w:line="274" w:lineRule="auto"/>
        <w:rPr>
          <w:rFonts w:ascii="Arial"/>
          <w:sz w:val="21"/>
        </w:rPr>
      </w:pPr>
    </w:p>
    <w:p w14:paraId="5F41122C">
      <w:pPr>
        <w:spacing w:line="275" w:lineRule="auto"/>
        <w:rPr>
          <w:rFonts w:ascii="Arial"/>
          <w:sz w:val="21"/>
        </w:rPr>
      </w:pPr>
    </w:p>
    <w:p w14:paraId="031B139A">
      <w:pPr>
        <w:spacing w:line="275" w:lineRule="auto"/>
        <w:rPr>
          <w:rFonts w:ascii="Arial"/>
          <w:sz w:val="21"/>
        </w:rPr>
      </w:pPr>
    </w:p>
    <w:p w14:paraId="36C79970">
      <w:pPr>
        <w:pStyle w:val="2"/>
        <w:spacing w:before="78" w:line="222" w:lineRule="auto"/>
        <w:ind w:left="507"/>
      </w:pPr>
      <w:r>
        <w:rPr>
          <w:b/>
          <w:bCs/>
          <w:spacing w:val="-9"/>
        </w:rPr>
        <w:t>5</w:t>
      </w:r>
      <w:r>
        <w:rPr>
          <w:spacing w:val="20"/>
        </w:rPr>
        <w:t xml:space="preserve"> </w:t>
      </w:r>
      <w:r>
        <w:rPr>
          <w:b/>
          <w:bCs/>
          <w:spacing w:val="-9"/>
        </w:rPr>
        <w:t>获取船帆</w:t>
      </w:r>
    </w:p>
    <w:p w14:paraId="78DC3293">
      <w:pPr>
        <w:pStyle w:val="2"/>
        <w:spacing w:before="176" w:line="350" w:lineRule="auto"/>
        <w:ind w:left="30" w:right="13" w:firstLine="542"/>
        <w:jc w:val="both"/>
      </w:pPr>
      <w:r>
        <w:rPr>
          <w:spacing w:val="2"/>
        </w:rPr>
        <w:t>船帆区A、B分别放有1船帆存储装置，存储装置固定于场地图上，如</w:t>
      </w:r>
      <w:r>
        <w:rPr>
          <w:spacing w:val="1"/>
        </w:rPr>
        <w:t>图5.1</w:t>
      </w:r>
      <w:r>
        <w:rPr>
          <w:spacing w:val="-4"/>
        </w:rPr>
        <w:t>所示。比赛结束时，船帆模型（</w:t>
      </w:r>
      <w:r>
        <w:rPr>
          <w:spacing w:val="-68"/>
        </w:rPr>
        <w:t xml:space="preserve"> </w:t>
      </w:r>
      <w:r>
        <w:rPr>
          <w:spacing w:val="-4"/>
        </w:rPr>
        <w:t>“</w:t>
      </w:r>
      <w:r>
        <w:rPr>
          <w:spacing w:val="-58"/>
        </w:rPr>
        <w:t xml:space="preserve"> </w:t>
      </w:r>
      <w:r>
        <w:rPr>
          <w:spacing w:val="-4"/>
        </w:rPr>
        <w:t>口</w:t>
      </w:r>
      <w:r>
        <w:rPr>
          <w:spacing w:val="-88"/>
        </w:rPr>
        <w:t xml:space="preserve"> </w:t>
      </w:r>
      <w:r>
        <w:rPr>
          <w:spacing w:val="-4"/>
        </w:rPr>
        <w:t>”字型积木件）投影完全离开船帆区，得5</w:t>
      </w:r>
      <w:r>
        <w:rPr>
          <w:spacing w:val="-2"/>
        </w:rPr>
        <w:t>分/件，共10分。</w:t>
      </w:r>
    </w:p>
    <w:p w14:paraId="5BB44D91">
      <w:pPr>
        <w:spacing w:line="3518" w:lineRule="exact"/>
        <w:ind w:firstLine="2649"/>
      </w:pPr>
      <w:r>
        <w:rPr>
          <w:position w:val="-70"/>
        </w:rPr>
        <w:drawing>
          <wp:inline distT="0" distB="0" distL="0" distR="0">
            <wp:extent cx="2230755" cy="2233930"/>
            <wp:effectExtent l="0" t="0" r="17145" b="13970"/>
            <wp:docPr id="37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 24"/>
                    <pic:cNvPicPr/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2231136" cy="2234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4C5168">
      <w:pPr>
        <w:spacing w:before="180" w:line="223" w:lineRule="auto"/>
        <w:ind w:left="3303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1"/>
          <w:sz w:val="16"/>
          <w:szCs w:val="16"/>
        </w:rPr>
        <w:t>图5.1 船帆模型初始位置示意</w:t>
      </w:r>
    </w:p>
    <w:p w14:paraId="3D8F536B">
      <w:pPr>
        <w:spacing w:line="257" w:lineRule="auto"/>
        <w:rPr>
          <w:rFonts w:ascii="Arial"/>
          <w:sz w:val="21"/>
        </w:rPr>
      </w:pPr>
    </w:p>
    <w:p w14:paraId="1851B7E2">
      <w:pPr>
        <w:spacing w:line="257" w:lineRule="auto"/>
        <w:rPr>
          <w:rFonts w:ascii="Arial"/>
          <w:sz w:val="21"/>
        </w:rPr>
      </w:pPr>
    </w:p>
    <w:p w14:paraId="63187A67">
      <w:pPr>
        <w:pStyle w:val="2"/>
        <w:spacing w:before="78" w:line="189" w:lineRule="auto"/>
        <w:ind w:left="504"/>
      </w:pPr>
      <w:r>
        <w:rPr>
          <w:b/>
          <w:bCs/>
          <w:spacing w:val="-9"/>
        </w:rPr>
        <w:t>6</w:t>
      </w:r>
      <w:r>
        <w:rPr>
          <w:spacing w:val="23"/>
        </w:rPr>
        <w:t xml:space="preserve"> </w:t>
      </w:r>
      <w:r>
        <w:rPr>
          <w:b/>
          <w:bCs/>
          <w:spacing w:val="-9"/>
        </w:rPr>
        <w:t>悬挂船帆</w:t>
      </w:r>
    </w:p>
    <w:p w14:paraId="0F0D06DF">
      <w:pPr>
        <w:spacing w:line="189" w:lineRule="auto"/>
        <w:sectPr>
          <w:type w:val="continuous"/>
          <w:pgSz w:w="11906" w:h="16839"/>
          <w:pgMar w:top="1125" w:right="1785" w:bottom="0" w:left="1785" w:header="1110" w:footer="0" w:gutter="0"/>
          <w:cols w:equalWidth="0" w:num="1">
            <w:col w:w="8335"/>
          </w:cols>
        </w:sectPr>
      </w:pPr>
    </w:p>
    <w:p w14:paraId="2F85BE06">
      <w:pPr>
        <w:spacing w:line="269" w:lineRule="auto"/>
        <w:rPr>
          <w:rFonts w:ascii="Arial"/>
          <w:sz w:val="21"/>
        </w:rPr>
      </w:pPr>
    </w:p>
    <w:p w14:paraId="4AFFE5F3">
      <w:pPr>
        <w:pStyle w:val="2"/>
        <w:spacing w:before="78" w:line="350" w:lineRule="auto"/>
        <w:ind w:left="30" w:right="13" w:firstLine="506"/>
        <w:jc w:val="both"/>
      </w:pPr>
      <w:r>
        <w:rPr>
          <w:spacing w:val="-1"/>
        </w:rPr>
        <w:t>比赛结束时，船帆模型同机器人脱离，若其分别悬挂于船舶模型桅杆的2个</w:t>
      </w:r>
      <w:r>
        <w:rPr>
          <w:spacing w:val="-5"/>
        </w:rPr>
        <w:t>分支上(悬挂：“</w:t>
      </w:r>
      <w:r>
        <w:rPr>
          <w:spacing w:val="-61"/>
        </w:rPr>
        <w:t xml:space="preserve"> </w:t>
      </w:r>
      <w:r>
        <w:rPr>
          <w:spacing w:val="-5"/>
        </w:rPr>
        <w:t>口</w:t>
      </w:r>
      <w:r>
        <w:rPr>
          <w:spacing w:val="-88"/>
        </w:rPr>
        <w:t xml:space="preserve"> </w:t>
      </w:r>
      <w:r>
        <w:rPr>
          <w:spacing w:val="-5"/>
        </w:rPr>
        <w:t>”字型积木从分支积木穿过)，得10分/件，共20分，如图</w:t>
      </w:r>
      <w:r>
        <w:rPr>
          <w:spacing w:val="-6"/>
        </w:rPr>
        <w:t>6.1</w:t>
      </w:r>
      <w:r>
        <w:rPr>
          <w:spacing w:val="-1"/>
        </w:rPr>
        <w:t>所示；若其未完成悬挂，但有部分投影落于船坞区，得5分/件。</w:t>
      </w:r>
    </w:p>
    <w:p w14:paraId="0EE7B42A">
      <w:pPr>
        <w:spacing w:line="2774" w:lineRule="exact"/>
        <w:ind w:firstLine="3011"/>
      </w:pPr>
      <w:r>
        <w:rPr>
          <w:position w:val="-55"/>
        </w:rPr>
        <w:drawing>
          <wp:inline distT="0" distB="0" distL="0" distR="0">
            <wp:extent cx="1761490" cy="1761490"/>
            <wp:effectExtent l="0" t="0" r="10160" b="10160"/>
            <wp:docPr id="38" name="IM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 26"/>
                    <pic:cNvPicPr/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761744" cy="1761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EB780A">
      <w:pPr>
        <w:spacing w:before="193" w:line="223" w:lineRule="auto"/>
        <w:ind w:left="3773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2"/>
          <w:sz w:val="16"/>
          <w:szCs w:val="16"/>
        </w:rPr>
        <w:t>图6.1 悬挂船帆得分示意</w:t>
      </w:r>
    </w:p>
    <w:p w14:paraId="6E7F896E">
      <w:pPr>
        <w:spacing w:line="258" w:lineRule="auto"/>
        <w:rPr>
          <w:rFonts w:ascii="Arial"/>
          <w:sz w:val="21"/>
        </w:rPr>
      </w:pPr>
    </w:p>
    <w:p w14:paraId="04B2706F">
      <w:pPr>
        <w:spacing w:line="259" w:lineRule="auto"/>
        <w:rPr>
          <w:rFonts w:ascii="Arial"/>
          <w:sz w:val="21"/>
        </w:rPr>
      </w:pPr>
    </w:p>
    <w:p w14:paraId="03B83201">
      <w:pPr>
        <w:pStyle w:val="2"/>
        <w:spacing w:before="78" w:line="220" w:lineRule="auto"/>
        <w:ind w:left="508"/>
      </w:pPr>
      <w:r>
        <w:rPr>
          <w:b/>
          <w:bCs/>
          <w:spacing w:val="-9"/>
        </w:rPr>
        <w:t>7</w:t>
      </w:r>
      <w:r>
        <w:rPr>
          <w:spacing w:val="19"/>
        </w:rPr>
        <w:t xml:space="preserve"> </w:t>
      </w:r>
      <w:r>
        <w:rPr>
          <w:b/>
          <w:bCs/>
          <w:spacing w:val="-9"/>
        </w:rPr>
        <w:t>检修电路</w:t>
      </w:r>
    </w:p>
    <w:p w14:paraId="77862D8A">
      <w:pPr>
        <w:pStyle w:val="2"/>
        <w:spacing w:before="180" w:line="346" w:lineRule="auto"/>
        <w:ind w:left="30" w:right="13" w:firstLine="480"/>
      </w:pPr>
      <w:r>
        <w:rPr>
          <w:spacing w:val="-6"/>
        </w:rPr>
        <w:t>船舶模型指示灯初始状态熄灭。比赛结束时，</w:t>
      </w:r>
      <w:r>
        <w:rPr>
          <w:spacing w:val="-7"/>
        </w:rPr>
        <w:t>指示灯常亮，得10分，如图7.1</w:t>
      </w:r>
      <w:r>
        <w:rPr>
          <w:spacing w:val="-6"/>
        </w:rPr>
        <w:t>所示。</w:t>
      </w:r>
    </w:p>
    <w:p w14:paraId="05B947C5">
      <w:pPr>
        <w:spacing w:line="2933" w:lineRule="exact"/>
        <w:ind w:firstLine="2937"/>
      </w:pPr>
      <w:r>
        <w:rPr>
          <w:position w:val="-58"/>
        </w:rPr>
        <w:drawing>
          <wp:inline distT="0" distB="0" distL="0" distR="0">
            <wp:extent cx="1861820" cy="1861820"/>
            <wp:effectExtent l="0" t="0" r="5080" b="5080"/>
            <wp:docPr id="39" name="IM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IM 28"/>
                    <pic:cNvPicPr/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862327" cy="1862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6ED51F">
      <w:pPr>
        <w:spacing w:before="184" w:line="223" w:lineRule="auto"/>
        <w:ind w:left="3461"/>
        <w:rPr>
          <w:rFonts w:ascii="黑体" w:hAnsi="黑体" w:eastAsia="黑体" w:cs="黑体"/>
          <w:sz w:val="16"/>
          <w:szCs w:val="16"/>
        </w:rPr>
      </w:pPr>
      <w:r>
        <w:rPr>
          <w:rFonts w:ascii="黑体" w:hAnsi="黑体" w:eastAsia="黑体" w:cs="黑体"/>
          <w:spacing w:val="-2"/>
          <w:sz w:val="16"/>
          <w:szCs w:val="16"/>
        </w:rPr>
        <w:t>图8.1 检修电路得分示意</w:t>
      </w:r>
    </w:p>
    <w:p w14:paraId="01F82AC2">
      <w:pPr>
        <w:pStyle w:val="2"/>
        <w:spacing w:before="130" w:line="223" w:lineRule="auto"/>
        <w:ind w:left="501"/>
      </w:pPr>
      <w:r>
        <w:rPr>
          <w:b/>
          <w:bCs/>
          <w:spacing w:val="-8"/>
        </w:rPr>
        <w:t>*8</w:t>
      </w:r>
      <w:r>
        <w:rPr>
          <w:spacing w:val="29"/>
        </w:rPr>
        <w:t xml:space="preserve"> </w:t>
      </w:r>
      <w:r>
        <w:rPr>
          <w:b/>
          <w:bCs/>
          <w:spacing w:val="-8"/>
        </w:rPr>
        <w:t>附加任务</w:t>
      </w:r>
    </w:p>
    <w:p w14:paraId="0AB2FA7C">
      <w:pPr>
        <w:pStyle w:val="2"/>
        <w:spacing w:before="178" w:line="220" w:lineRule="auto"/>
        <w:ind w:left="509"/>
      </w:pPr>
      <w:r>
        <w:rPr>
          <w:spacing w:val="-1"/>
        </w:rPr>
        <w:t>该项任务仅于决赛阶段设立，于调试前现场公布任务要求，分值为30分。</w:t>
      </w:r>
    </w:p>
    <w:p w14:paraId="4E0B7807">
      <w:pPr>
        <w:pStyle w:val="2"/>
        <w:spacing w:before="179" w:line="222" w:lineRule="auto"/>
        <w:ind w:left="514"/>
        <w:outlineLvl w:val="1"/>
      </w:pPr>
      <w:r>
        <w:rPr>
          <w:b/>
          <w:bCs/>
          <w:spacing w:val="-5"/>
        </w:rPr>
        <w:t>（三）竞赛赛制</w:t>
      </w:r>
    </w:p>
    <w:p w14:paraId="5DEE07C4">
      <w:pPr>
        <w:pStyle w:val="2"/>
        <w:spacing w:before="180" w:line="222" w:lineRule="auto"/>
        <w:ind w:left="520"/>
      </w:pPr>
      <w:r>
        <w:rPr>
          <w:b/>
          <w:bCs/>
          <w:spacing w:val="-13"/>
        </w:rPr>
        <w:t>1.</w:t>
      </w:r>
      <w:r>
        <w:rPr>
          <w:spacing w:val="17"/>
        </w:rPr>
        <w:t xml:space="preserve"> </w:t>
      </w:r>
      <w:r>
        <w:rPr>
          <w:b/>
          <w:bCs/>
          <w:spacing w:val="-13"/>
        </w:rPr>
        <w:t>赛制</w:t>
      </w:r>
    </w:p>
    <w:p w14:paraId="40277B50">
      <w:pPr>
        <w:pStyle w:val="2"/>
        <w:spacing w:before="178" w:line="313" w:lineRule="auto"/>
        <w:ind w:left="452" w:right="13" w:firstLine="7"/>
      </w:pPr>
      <w:r>
        <w:rPr>
          <w:spacing w:val="-2"/>
        </w:rPr>
        <w:t>1.1 每支参赛队伍共比两轮，两轮连续进行，出发前仅有2min准备时间，用于装置还原和机器人组装，不得进行程序调整。每轮用时不得超过3min，选</w:t>
      </w:r>
      <w:r>
        <w:rPr>
          <w:spacing w:val="-1"/>
        </w:rPr>
        <w:t>手可选择放弃第二轮比赛机会，放弃轮次记0分、0次重启、用时3min。</w:t>
      </w:r>
    </w:p>
    <w:p w14:paraId="2770D4CC">
      <w:pPr>
        <w:pStyle w:val="2"/>
        <w:spacing w:before="181" w:line="219" w:lineRule="auto"/>
        <w:jc w:val="right"/>
      </w:pPr>
      <w:r>
        <w:rPr>
          <w:spacing w:val="-5"/>
        </w:rPr>
        <w:t>1.2</w:t>
      </w:r>
      <w:r>
        <w:rPr>
          <w:spacing w:val="49"/>
        </w:rPr>
        <w:t xml:space="preserve"> </w:t>
      </w:r>
      <w:r>
        <w:rPr>
          <w:spacing w:val="-5"/>
        </w:rPr>
        <w:t>比赛结束后，以参赛队高分轮次的得分、重启数、用时为最终成绩，按</w:t>
      </w:r>
    </w:p>
    <w:p w14:paraId="20EA27E4">
      <w:pPr>
        <w:spacing w:line="219" w:lineRule="auto"/>
        <w:sectPr>
          <w:pgSz w:w="11906" w:h="16839"/>
          <w:pgMar w:top="1125" w:right="1785" w:bottom="0" w:left="1785" w:header="1110" w:footer="0" w:gutter="0"/>
          <w:cols w:space="720" w:num="1"/>
        </w:sectPr>
      </w:pPr>
    </w:p>
    <w:p w14:paraId="7482D10E">
      <w:pPr>
        <w:spacing w:line="270" w:lineRule="auto"/>
        <w:rPr>
          <w:rFonts w:ascii="Arial"/>
          <w:sz w:val="21"/>
        </w:rPr>
      </w:pPr>
    </w:p>
    <w:p w14:paraId="448C2870">
      <w:pPr>
        <w:pStyle w:val="2"/>
        <w:spacing w:before="78" w:line="219" w:lineRule="auto"/>
        <w:ind w:left="30"/>
      </w:pPr>
      <w:r>
        <w:rPr>
          <w:spacing w:val="-1"/>
        </w:rPr>
        <w:t>评分标准对各参赛队排名，两轮均弃权的队伍不参与排名。</w:t>
      </w:r>
    </w:p>
    <w:p w14:paraId="13CF72F2">
      <w:pPr>
        <w:pStyle w:val="2"/>
        <w:spacing w:before="182" w:line="221" w:lineRule="auto"/>
        <w:ind w:left="520"/>
      </w:pPr>
      <w:r>
        <w:rPr>
          <w:spacing w:val="-1"/>
        </w:rPr>
        <w:t>1.3 竞赛组委会有可能根据参赛报名和场馆的实际情况变更赛制。</w:t>
      </w:r>
    </w:p>
    <w:p w14:paraId="0B8EDF05">
      <w:pPr>
        <w:pStyle w:val="2"/>
        <w:spacing w:before="178" w:line="224" w:lineRule="auto"/>
        <w:ind w:left="505"/>
      </w:pPr>
      <w:r>
        <w:rPr>
          <w:b/>
          <w:bCs/>
          <w:spacing w:val="-10"/>
        </w:rPr>
        <w:t>2.</w:t>
      </w:r>
      <w:r>
        <w:rPr>
          <w:spacing w:val="20"/>
        </w:rPr>
        <w:t xml:space="preserve"> </w:t>
      </w:r>
      <w:r>
        <w:rPr>
          <w:b/>
          <w:bCs/>
          <w:spacing w:val="-10"/>
        </w:rPr>
        <w:t>调试</w:t>
      </w:r>
    </w:p>
    <w:p w14:paraId="4D38509D">
      <w:pPr>
        <w:pStyle w:val="2"/>
        <w:spacing w:before="177" w:line="222" w:lineRule="auto"/>
        <w:ind w:left="505"/>
      </w:pPr>
      <w:r>
        <w:rPr>
          <w:spacing w:val="-1"/>
        </w:rPr>
        <w:t>2.1 现场设有90min调试时间。</w:t>
      </w:r>
    </w:p>
    <w:p w14:paraId="5C72E0C9">
      <w:pPr>
        <w:pStyle w:val="2"/>
        <w:spacing w:before="176" w:line="220" w:lineRule="auto"/>
        <w:ind w:left="505"/>
      </w:pPr>
      <w:r>
        <w:rPr>
          <w:spacing w:val="-1"/>
        </w:rPr>
        <w:t>2.2 裁判检录无误，方可携带机器人及相关调试设备进入准备区。</w:t>
      </w:r>
    </w:p>
    <w:p w14:paraId="315D5DCF">
      <w:pPr>
        <w:pStyle w:val="2"/>
        <w:spacing w:before="182" w:line="219" w:lineRule="auto"/>
        <w:ind w:left="505"/>
      </w:pPr>
      <w:r>
        <w:rPr>
          <w:spacing w:val="-1"/>
        </w:rPr>
        <w:t>2.3 搭建和编程只能在准备区完成，测试程序可以去参赛区。</w:t>
      </w:r>
    </w:p>
    <w:p w14:paraId="3928EB64">
      <w:pPr>
        <w:pStyle w:val="2"/>
        <w:spacing w:before="181" w:line="291" w:lineRule="auto"/>
        <w:ind w:left="57" w:right="65" w:firstLine="448"/>
      </w:pPr>
      <w:r>
        <w:rPr>
          <w:spacing w:val="-3"/>
        </w:rPr>
        <w:t>2.4 参赛学生不得在调试期间与家长或教练员联系，违者将予以警告或取消</w:t>
      </w:r>
      <w:r>
        <w:rPr>
          <w:spacing w:val="-9"/>
        </w:rPr>
        <w:t>比赛资格。</w:t>
      </w:r>
    </w:p>
    <w:p w14:paraId="5D0FF09E">
      <w:pPr>
        <w:pStyle w:val="2"/>
        <w:spacing w:before="180" w:line="219" w:lineRule="auto"/>
        <w:ind w:left="505"/>
      </w:pPr>
      <w:r>
        <w:t>2.5 调试结束，参赛学生应遵循裁判指示，</w:t>
      </w:r>
      <w:r>
        <w:rPr>
          <w:spacing w:val="-1"/>
        </w:rPr>
        <w:t>将机器人放置在指定封存区。</w:t>
      </w:r>
    </w:p>
    <w:p w14:paraId="014B79E8">
      <w:pPr>
        <w:pStyle w:val="2"/>
        <w:spacing w:before="180" w:line="224" w:lineRule="auto"/>
        <w:ind w:left="507"/>
      </w:pPr>
      <w:r>
        <w:rPr>
          <w:b/>
          <w:bCs/>
          <w:spacing w:val="-17"/>
        </w:rPr>
        <w:t>3.</w:t>
      </w:r>
      <w:r>
        <w:rPr>
          <w:spacing w:val="46"/>
        </w:rPr>
        <w:t xml:space="preserve"> </w:t>
      </w:r>
      <w:r>
        <w:rPr>
          <w:b/>
          <w:bCs/>
          <w:spacing w:val="-17"/>
        </w:rPr>
        <w:t>比赛</w:t>
      </w:r>
    </w:p>
    <w:p w14:paraId="162ED62D">
      <w:pPr>
        <w:pStyle w:val="2"/>
        <w:spacing w:before="175" w:line="290" w:lineRule="auto"/>
        <w:ind w:left="39" w:right="65" w:firstLine="468"/>
      </w:pPr>
      <w:r>
        <w:rPr>
          <w:spacing w:val="-3"/>
        </w:rPr>
        <w:t>3.1 参赛学生按照裁判指示依次进行比赛。机器人运动前，应放置在</w:t>
      </w:r>
      <w:r>
        <w:rPr>
          <w:spacing w:val="-4"/>
        </w:rPr>
        <w:t>场地任</w:t>
      </w:r>
      <w:r>
        <w:rPr>
          <w:spacing w:val="-1"/>
        </w:rPr>
        <w:t>意起始区内，确保机器人（含附属机构）垂直投影全部落入启动区。</w:t>
      </w:r>
    </w:p>
    <w:p w14:paraId="0BC8EC93">
      <w:pPr>
        <w:pStyle w:val="2"/>
        <w:spacing w:before="181" w:line="222" w:lineRule="auto"/>
        <w:ind w:left="507"/>
      </w:pPr>
      <w:r>
        <w:t>3.2 启动前有不超过2分钟的准备时间</w:t>
      </w:r>
      <w:r>
        <w:rPr>
          <w:spacing w:val="-1"/>
        </w:rPr>
        <w:t>。准备就绪，应向裁判举手示意。</w:t>
      </w:r>
    </w:p>
    <w:p w14:paraId="6F4E1126">
      <w:pPr>
        <w:pStyle w:val="2"/>
        <w:spacing w:before="178" w:line="222" w:lineRule="auto"/>
        <w:ind w:left="507"/>
      </w:pPr>
      <w:r>
        <w:rPr>
          <w:spacing w:val="-2"/>
        </w:rPr>
        <w:t>3.3</w:t>
      </w:r>
      <w:r>
        <w:rPr>
          <w:spacing w:val="43"/>
        </w:rPr>
        <w:t xml:space="preserve"> </w:t>
      </w:r>
      <w:r>
        <w:rPr>
          <w:spacing w:val="-2"/>
        </w:rPr>
        <w:t>当裁判发出开始指令后，计时开始，参赛学生启动机器人。</w:t>
      </w:r>
    </w:p>
    <w:p w14:paraId="40953425">
      <w:pPr>
        <w:pStyle w:val="2"/>
        <w:spacing w:before="181" w:line="331" w:lineRule="auto"/>
        <w:ind w:left="29" w:right="65" w:firstLine="477"/>
      </w:pPr>
      <w:r>
        <w:rPr>
          <w:spacing w:val="-3"/>
        </w:rPr>
        <w:t>3.4 机器人在自主运行过程中，参赛选手如有接触干涉，应立即将场</w:t>
      </w:r>
      <w:r>
        <w:rPr>
          <w:spacing w:val="-4"/>
        </w:rPr>
        <w:t>地模型</w:t>
      </w:r>
      <w:r>
        <w:rPr>
          <w:spacing w:val="-3"/>
        </w:rPr>
        <w:t>同机器人分离，场地模型维持于当前原位，机器人可放回至任意启</w:t>
      </w:r>
      <w:r>
        <w:rPr>
          <w:spacing w:val="-4"/>
        </w:rPr>
        <w:t>动区内；选手</w:t>
      </w:r>
      <w:r>
        <w:rPr>
          <w:spacing w:val="-3"/>
        </w:rPr>
        <w:t>可自行更换器件，并重新启动。再次启动前，仍需保证机器人（含</w:t>
      </w:r>
      <w:r>
        <w:rPr>
          <w:spacing w:val="-4"/>
        </w:rPr>
        <w:t>附属机构）垂</w:t>
      </w:r>
      <w:r>
        <w:rPr>
          <w:spacing w:val="-3"/>
        </w:rPr>
        <w:t>直投影全部落入启动区。此期间不停止计时，记重启+1次。若参赛选</w:t>
      </w:r>
      <w:r>
        <w:rPr>
          <w:spacing w:val="-4"/>
        </w:rPr>
        <w:t>手在接触干</w:t>
      </w:r>
      <w:r>
        <w:rPr>
          <w:spacing w:val="-1"/>
        </w:rPr>
        <w:t>涉后，选择终止比赛，则不累加重启次数。</w:t>
      </w:r>
    </w:p>
    <w:p w14:paraId="7E0D7A30">
      <w:pPr>
        <w:pStyle w:val="2"/>
        <w:spacing w:before="177" w:line="313" w:lineRule="auto"/>
        <w:ind w:left="32" w:right="65" w:firstLine="474"/>
      </w:pPr>
      <w:r>
        <w:rPr>
          <w:spacing w:val="-3"/>
        </w:rPr>
        <w:t>3.5 若在重启前，能源、浮标（小球未脱落）或船帆模型的部分投影</w:t>
      </w:r>
      <w:r>
        <w:rPr>
          <w:spacing w:val="-4"/>
        </w:rPr>
        <w:t>落入启</w:t>
      </w:r>
      <w:r>
        <w:rPr>
          <w:spacing w:val="-3"/>
        </w:rPr>
        <w:t>动区，参赛选手可在更换器件过程中，将其作为附属机构配</w:t>
      </w:r>
      <w:r>
        <w:rPr>
          <w:spacing w:val="-4"/>
        </w:rPr>
        <w:t>置于机器人上。除此</w:t>
      </w:r>
      <w:r>
        <w:rPr>
          <w:spacing w:val="-1"/>
        </w:rPr>
        <w:t>之外，场地模型在比赛计时过程中发生的任何活动，将不予以重置。</w:t>
      </w:r>
    </w:p>
    <w:p w14:paraId="1628FE75">
      <w:pPr>
        <w:pStyle w:val="2"/>
        <w:spacing w:before="183" w:line="291" w:lineRule="auto"/>
        <w:ind w:left="38" w:right="65" w:firstLine="468"/>
      </w:pPr>
      <w:r>
        <w:rPr>
          <w:spacing w:val="-3"/>
        </w:rPr>
        <w:t>3.6 机器人在运行过程中，任一部件掉落在场地除启动区以外的区域</w:t>
      </w:r>
      <w:r>
        <w:rPr>
          <w:spacing w:val="-4"/>
        </w:rPr>
        <w:t>，将不</w:t>
      </w:r>
      <w:r>
        <w:rPr>
          <w:spacing w:val="-5"/>
        </w:rPr>
        <w:t>予以清除。</w:t>
      </w:r>
    </w:p>
    <w:p w14:paraId="40DE696D">
      <w:pPr>
        <w:pStyle w:val="2"/>
        <w:spacing w:before="177" w:line="290" w:lineRule="auto"/>
        <w:ind w:left="31" w:right="65" w:firstLine="475"/>
      </w:pPr>
      <w:r>
        <w:rPr>
          <w:spacing w:val="-3"/>
        </w:rPr>
        <w:t>3.7 参赛队伍可以在计时开始后的任一时间，向裁判示意比赛结束。</w:t>
      </w:r>
      <w:r>
        <w:rPr>
          <w:spacing w:val="-4"/>
        </w:rPr>
        <w:t>裁判停</w:t>
      </w:r>
      <w:r>
        <w:rPr>
          <w:spacing w:val="-5"/>
        </w:rPr>
        <w:t>表计分。</w:t>
      </w:r>
    </w:p>
    <w:p w14:paraId="68225C91">
      <w:pPr>
        <w:pStyle w:val="2"/>
        <w:spacing w:before="180" w:line="219" w:lineRule="auto"/>
        <w:ind w:left="507"/>
      </w:pPr>
      <w:r>
        <w:rPr>
          <w:spacing w:val="-1"/>
        </w:rPr>
        <w:t>3.8 单轮比赛结束，任务模型还原。</w:t>
      </w:r>
    </w:p>
    <w:p w14:paraId="7193BCFC">
      <w:pPr>
        <w:pStyle w:val="2"/>
        <w:spacing w:before="181" w:line="224" w:lineRule="auto"/>
        <w:ind w:left="501"/>
      </w:pPr>
      <w:r>
        <w:rPr>
          <w:b/>
          <w:bCs/>
          <w:spacing w:val="-8"/>
        </w:rPr>
        <w:t>4.</w:t>
      </w:r>
      <w:r>
        <w:rPr>
          <w:spacing w:val="16"/>
        </w:rPr>
        <w:t xml:space="preserve"> </w:t>
      </w:r>
      <w:r>
        <w:rPr>
          <w:b/>
          <w:bCs/>
          <w:spacing w:val="-8"/>
        </w:rPr>
        <w:t>犯规</w:t>
      </w:r>
    </w:p>
    <w:p w14:paraId="5C921393">
      <w:pPr>
        <w:pStyle w:val="2"/>
        <w:spacing w:before="175" w:line="361" w:lineRule="auto"/>
        <w:ind w:left="30" w:firstLine="470"/>
      </w:pPr>
      <w:r>
        <w:rPr>
          <w:spacing w:val="-4"/>
        </w:rPr>
        <w:t>4.1 裁判示意参赛队伍进入参赛区准备比赛时，</w:t>
      </w:r>
      <w:r>
        <w:rPr>
          <w:spacing w:val="-5"/>
        </w:rPr>
        <w:t>应即时到达，超过2分钟者，</w:t>
      </w:r>
      <w:r>
        <w:rPr>
          <w:spacing w:val="-3"/>
        </w:rPr>
        <w:t>将取消比赛资格。</w:t>
      </w:r>
    </w:p>
    <w:p w14:paraId="6BA326C5">
      <w:pPr>
        <w:spacing w:line="361" w:lineRule="auto"/>
        <w:sectPr>
          <w:headerReference r:id="rId24" w:type="default"/>
          <w:pgSz w:w="11906" w:h="16839"/>
          <w:pgMar w:top="1125" w:right="1734" w:bottom="0" w:left="1785" w:header="1110" w:footer="0" w:gutter="0"/>
          <w:cols w:space="720" w:num="1"/>
        </w:sectPr>
      </w:pPr>
    </w:p>
    <w:p w14:paraId="65B68C87">
      <w:pPr>
        <w:spacing w:line="269" w:lineRule="auto"/>
        <w:rPr>
          <w:rFonts w:ascii="Arial"/>
          <w:sz w:val="21"/>
        </w:rPr>
      </w:pPr>
    </w:p>
    <w:p w14:paraId="135B4720">
      <w:pPr>
        <w:pStyle w:val="2"/>
        <w:spacing w:before="78" w:line="221" w:lineRule="auto"/>
        <w:jc w:val="right"/>
      </w:pPr>
      <w:r>
        <w:rPr>
          <w:spacing w:val="-1"/>
        </w:rPr>
        <w:t>4.2 所有任务都应以机器人自主运行的方式完成，</w:t>
      </w:r>
      <w:r>
        <w:rPr>
          <w:spacing w:val="-2"/>
        </w:rPr>
        <w:t>否则取消相应任务得分。</w:t>
      </w:r>
    </w:p>
    <w:p w14:paraId="1B5E0F69">
      <w:pPr>
        <w:pStyle w:val="2"/>
        <w:spacing w:before="181" w:line="289" w:lineRule="auto"/>
        <w:ind w:left="29" w:right="56" w:firstLine="471"/>
      </w:pPr>
      <w:r>
        <w:rPr>
          <w:spacing w:val="-3"/>
        </w:rPr>
        <w:t>4.3 任务模型或场地遭到参赛队员或其机器人破坏，将受到警告，并且单项</w:t>
      </w:r>
      <w:r>
        <w:rPr>
          <w:spacing w:val="-1"/>
        </w:rPr>
        <w:t>任务得分作废；情节恶劣者，将取消比赛资格。</w:t>
      </w:r>
    </w:p>
    <w:p w14:paraId="680736E6">
      <w:pPr>
        <w:pStyle w:val="2"/>
        <w:spacing w:before="182" w:line="219" w:lineRule="auto"/>
        <w:jc w:val="right"/>
      </w:pPr>
      <w:r>
        <w:rPr>
          <w:spacing w:val="-1"/>
        </w:rPr>
        <w:t>4.4 未经裁判允许，在比赛期间与家人或者教练员</w:t>
      </w:r>
      <w:r>
        <w:rPr>
          <w:spacing w:val="-2"/>
        </w:rPr>
        <w:t>联系，将取消比赛资格。</w:t>
      </w:r>
    </w:p>
    <w:p w14:paraId="657C3FCE">
      <w:pPr>
        <w:pStyle w:val="2"/>
        <w:spacing w:before="179" w:line="291" w:lineRule="auto"/>
        <w:ind w:left="46" w:right="56" w:firstLine="455"/>
      </w:pPr>
      <w:r>
        <w:rPr>
          <w:spacing w:val="-3"/>
        </w:rPr>
        <w:t>4.5 不听从裁判指示将予以警告。干扰到比赛正常流程或者影响到其他参赛</w:t>
      </w:r>
      <w:r>
        <w:rPr>
          <w:spacing w:val="-2"/>
        </w:rPr>
        <w:t>队伍时，情节恶劣者，将取消比赛资格。</w:t>
      </w:r>
    </w:p>
    <w:p w14:paraId="3D0D9578">
      <w:pPr>
        <w:spacing w:line="371" w:lineRule="auto"/>
        <w:rPr>
          <w:rFonts w:ascii="Arial"/>
          <w:sz w:val="21"/>
        </w:rPr>
      </w:pPr>
    </w:p>
    <w:p w14:paraId="741E2B53">
      <w:pPr>
        <w:pStyle w:val="2"/>
        <w:spacing w:before="100" w:line="228" w:lineRule="auto"/>
        <w:ind w:left="40"/>
        <w:outlineLvl w:val="0"/>
        <w:rPr>
          <w:sz w:val="31"/>
          <w:szCs w:val="31"/>
        </w:rPr>
      </w:pPr>
      <w:r>
        <w:rPr>
          <w:b/>
          <w:bCs/>
          <w:spacing w:val="3"/>
          <w:sz w:val="31"/>
          <w:szCs w:val="31"/>
        </w:rPr>
        <w:t>五、评分标准</w:t>
      </w:r>
    </w:p>
    <w:p w14:paraId="632AD92A">
      <w:pPr>
        <w:pStyle w:val="2"/>
        <w:spacing w:before="300" w:line="359" w:lineRule="auto"/>
        <w:ind w:left="29" w:right="6" w:firstLine="484"/>
      </w:pPr>
      <w:r>
        <w:rPr>
          <w:spacing w:val="-2"/>
        </w:rPr>
        <w:t>完成任务满分为100分（决赛阶段为130</w:t>
      </w:r>
      <w:r>
        <w:rPr>
          <w:spacing w:val="-3"/>
        </w:rPr>
        <w:t>分</w:t>
      </w:r>
      <w:r>
        <w:rPr>
          <w:spacing w:val="8"/>
        </w:rPr>
        <w:t>），</w:t>
      </w:r>
      <w:r>
        <w:rPr>
          <w:spacing w:val="-3"/>
        </w:rPr>
        <w:t>取高分轮次的得分、重启数、</w:t>
      </w:r>
      <w:r>
        <w:rPr>
          <w:spacing w:val="-2"/>
        </w:rPr>
        <w:t>用时为最终成绩。</w:t>
      </w:r>
    </w:p>
    <w:p w14:paraId="3CECBFC6">
      <w:pPr>
        <w:pStyle w:val="2"/>
        <w:spacing w:before="1" w:line="219" w:lineRule="auto"/>
        <w:ind w:left="509"/>
      </w:pPr>
      <w:r>
        <w:rPr>
          <w:spacing w:val="-1"/>
        </w:rPr>
        <w:t>若出现同分，重启次数较少者，排名在前；</w:t>
      </w:r>
    </w:p>
    <w:p w14:paraId="78AFC235">
      <w:pPr>
        <w:pStyle w:val="2"/>
        <w:spacing w:before="181" w:line="219" w:lineRule="auto"/>
        <w:ind w:left="509"/>
      </w:pPr>
      <w:r>
        <w:rPr>
          <w:spacing w:val="-1"/>
        </w:rPr>
        <w:t>若重启次数仍相同，用时较短者，排名在前。</w:t>
      </w:r>
    </w:p>
    <w:p w14:paraId="0EB9E5FD">
      <w:pPr>
        <w:spacing w:line="219" w:lineRule="auto"/>
        <w:sectPr>
          <w:headerReference r:id="rId25" w:type="default"/>
          <w:pgSz w:w="11906" w:h="16839"/>
          <w:pgMar w:top="1125" w:right="1742" w:bottom="0" w:left="1785" w:header="1110" w:footer="0" w:gutter="0"/>
          <w:cols w:space="720" w:num="1"/>
        </w:sectPr>
      </w:pPr>
    </w:p>
    <w:p w14:paraId="77C2FF20">
      <w:pPr>
        <w:spacing w:line="299" w:lineRule="auto"/>
        <w:rPr>
          <w:rFonts w:ascii="Arial"/>
          <w:sz w:val="21"/>
        </w:rPr>
      </w:pPr>
    </w:p>
    <w:p w14:paraId="6C7F68AD">
      <w:pPr>
        <w:spacing w:line="299" w:lineRule="auto"/>
        <w:rPr>
          <w:rFonts w:ascii="Arial"/>
          <w:sz w:val="21"/>
        </w:rPr>
      </w:pPr>
    </w:p>
    <w:p w14:paraId="5E0E8421">
      <w:pPr>
        <w:spacing w:line="300" w:lineRule="auto"/>
        <w:rPr>
          <w:rFonts w:ascii="Arial"/>
          <w:sz w:val="21"/>
        </w:rPr>
      </w:pPr>
    </w:p>
    <w:p w14:paraId="782BC28E">
      <w:pPr>
        <w:spacing w:line="300" w:lineRule="auto"/>
        <w:rPr>
          <w:rFonts w:ascii="Arial"/>
          <w:sz w:val="21"/>
        </w:rPr>
      </w:pPr>
    </w:p>
    <w:p w14:paraId="66B66DC7">
      <w:pPr>
        <w:pStyle w:val="2"/>
        <w:spacing w:before="78" w:line="222" w:lineRule="auto"/>
        <w:ind w:left="537"/>
      </w:pPr>
      <w:r>
        <w:rPr>
          <w:spacing w:val="-4"/>
        </w:rPr>
        <w:t>附：计分表（拟）</w:t>
      </w:r>
    </w:p>
    <w:p w14:paraId="2191FB7F">
      <w:pPr>
        <w:spacing w:line="143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6"/>
        <w:gridCol w:w="990"/>
        <w:gridCol w:w="2126"/>
        <w:gridCol w:w="708"/>
        <w:gridCol w:w="2413"/>
      </w:tblGrid>
      <w:tr w14:paraId="22566F4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4" w:hRule="atLeast"/>
        </w:trPr>
        <w:tc>
          <w:tcPr>
            <w:tcW w:w="8363" w:type="dxa"/>
            <w:gridSpan w:val="5"/>
            <w:vAlign w:val="top"/>
          </w:tcPr>
          <w:p w14:paraId="2572F949">
            <w:pPr>
              <w:spacing w:before="248" w:line="226" w:lineRule="auto"/>
              <w:ind w:left="1439"/>
              <w:rPr>
                <w:rFonts w:ascii="仿宋" w:hAnsi="仿宋" w:eastAsia="仿宋" w:cs="仿宋"/>
                <w:sz w:val="31"/>
                <w:szCs w:val="31"/>
              </w:rPr>
            </w:pPr>
            <w:r>
              <w:rPr>
                <w:rFonts w:ascii="仿宋" w:hAnsi="仿宋" w:eastAsia="仿宋" w:cs="仿宋"/>
                <w:b/>
                <w:bCs/>
                <w:spacing w:val="5"/>
                <w:sz w:val="31"/>
                <w:szCs w:val="31"/>
              </w:rPr>
              <w:t>“海洋探秘（高年级组）</w:t>
            </w:r>
            <w:r>
              <w:rPr>
                <w:rFonts w:ascii="仿宋" w:hAnsi="仿宋" w:eastAsia="仿宋" w:cs="仿宋"/>
                <w:spacing w:val="-99"/>
                <w:sz w:val="31"/>
                <w:szCs w:val="31"/>
              </w:rPr>
              <w:t xml:space="preserve"> </w:t>
            </w:r>
            <w:r>
              <w:rPr>
                <w:rFonts w:ascii="仿宋" w:hAnsi="仿宋" w:eastAsia="仿宋" w:cs="仿宋"/>
                <w:b/>
                <w:bCs/>
                <w:spacing w:val="5"/>
                <w:sz w:val="31"/>
                <w:szCs w:val="31"/>
              </w:rPr>
              <w:t>”竞赛计分表</w:t>
            </w:r>
          </w:p>
        </w:tc>
      </w:tr>
      <w:tr w14:paraId="53EBA5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8363" w:type="dxa"/>
            <w:gridSpan w:val="5"/>
            <w:vAlign w:val="top"/>
          </w:tcPr>
          <w:p w14:paraId="6FC175BE">
            <w:pPr>
              <w:spacing w:before="70" w:line="223" w:lineRule="auto"/>
              <w:ind w:left="60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参赛队：</w:t>
            </w:r>
            <w:r>
              <w:rPr>
                <w:rFonts w:ascii="仿宋" w:hAnsi="仿宋" w:eastAsia="仿宋" w:cs="仿宋"/>
                <w:spacing w:val="1"/>
                <w:sz w:val="24"/>
                <w:szCs w:val="24"/>
              </w:rPr>
              <w:t xml:space="preserve">                    </w:t>
            </w:r>
            <w:r>
              <w:rPr>
                <w:rFonts w:ascii="仿宋" w:hAnsi="仿宋" w:eastAsia="仿宋" w:cs="仿宋"/>
                <w:sz w:val="24"/>
                <w:szCs w:val="24"/>
              </w:rPr>
              <w:t xml:space="preserve">                  </w:t>
            </w: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组别：</w:t>
            </w:r>
          </w:p>
        </w:tc>
      </w:tr>
      <w:tr w14:paraId="3B2169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7" w:hRule="atLeast"/>
        </w:trPr>
        <w:tc>
          <w:tcPr>
            <w:tcW w:w="2126" w:type="dxa"/>
            <w:vAlign w:val="top"/>
          </w:tcPr>
          <w:p w14:paraId="63C3BA7E">
            <w:pPr>
              <w:spacing w:before="241" w:line="223" w:lineRule="auto"/>
              <w:ind w:left="83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  <w:t>任务</w:t>
            </w:r>
          </w:p>
        </w:tc>
        <w:tc>
          <w:tcPr>
            <w:tcW w:w="990" w:type="dxa"/>
            <w:vAlign w:val="top"/>
          </w:tcPr>
          <w:p w14:paraId="4E048872">
            <w:pPr>
              <w:spacing w:before="241" w:line="223" w:lineRule="auto"/>
              <w:ind w:left="26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12"/>
                <w:sz w:val="24"/>
                <w:szCs w:val="24"/>
              </w:rPr>
              <w:t>分值</w:t>
            </w:r>
          </w:p>
        </w:tc>
        <w:tc>
          <w:tcPr>
            <w:tcW w:w="2126" w:type="dxa"/>
            <w:vAlign w:val="top"/>
          </w:tcPr>
          <w:p w14:paraId="537649F0">
            <w:pPr>
              <w:spacing w:before="242" w:line="219" w:lineRule="auto"/>
              <w:ind w:left="7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11"/>
                <w:sz w:val="24"/>
                <w:szCs w:val="24"/>
              </w:rPr>
              <w:t>第一轮</w:t>
            </w:r>
          </w:p>
        </w:tc>
        <w:tc>
          <w:tcPr>
            <w:tcW w:w="708" w:type="dxa"/>
            <w:vAlign w:val="top"/>
          </w:tcPr>
          <w:p w14:paraId="698B8710">
            <w:pPr>
              <w:pStyle w:val="6"/>
            </w:pPr>
          </w:p>
        </w:tc>
        <w:tc>
          <w:tcPr>
            <w:tcW w:w="2413" w:type="dxa"/>
            <w:vAlign w:val="top"/>
          </w:tcPr>
          <w:p w14:paraId="25539DBE">
            <w:pPr>
              <w:spacing w:before="242" w:line="219" w:lineRule="auto"/>
              <w:ind w:left="86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6"/>
                <w:sz w:val="24"/>
                <w:szCs w:val="24"/>
              </w:rPr>
              <w:t>第二轮</w:t>
            </w:r>
          </w:p>
        </w:tc>
      </w:tr>
      <w:tr w14:paraId="784BC1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2126" w:type="dxa"/>
            <w:vAlign w:val="top"/>
          </w:tcPr>
          <w:p w14:paraId="63CC661C">
            <w:pPr>
              <w:spacing w:before="303" w:line="222" w:lineRule="auto"/>
              <w:ind w:left="59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勘探能源</w:t>
            </w:r>
          </w:p>
        </w:tc>
        <w:tc>
          <w:tcPr>
            <w:tcW w:w="990" w:type="dxa"/>
            <w:vAlign w:val="top"/>
          </w:tcPr>
          <w:p w14:paraId="386541AF">
            <w:pPr>
              <w:spacing w:before="304" w:line="241" w:lineRule="auto"/>
              <w:ind w:left="3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5*3</w:t>
            </w:r>
          </w:p>
        </w:tc>
        <w:tc>
          <w:tcPr>
            <w:tcW w:w="2126" w:type="dxa"/>
            <w:vAlign w:val="top"/>
          </w:tcPr>
          <w:p w14:paraId="36988381">
            <w:pPr>
              <w:pStyle w:val="6"/>
            </w:pPr>
          </w:p>
        </w:tc>
        <w:tc>
          <w:tcPr>
            <w:tcW w:w="708" w:type="dxa"/>
            <w:vAlign w:val="top"/>
          </w:tcPr>
          <w:p w14:paraId="2E696111">
            <w:pPr>
              <w:pStyle w:val="6"/>
            </w:pPr>
          </w:p>
        </w:tc>
        <w:tc>
          <w:tcPr>
            <w:tcW w:w="2413" w:type="dxa"/>
            <w:vAlign w:val="top"/>
          </w:tcPr>
          <w:p w14:paraId="48760809">
            <w:pPr>
              <w:pStyle w:val="6"/>
            </w:pPr>
          </w:p>
        </w:tc>
      </w:tr>
      <w:tr w14:paraId="4E88D3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2126" w:type="dxa"/>
            <w:vAlign w:val="top"/>
          </w:tcPr>
          <w:p w14:paraId="2975B273">
            <w:pPr>
              <w:spacing w:before="306" w:line="222" w:lineRule="auto"/>
              <w:ind w:left="6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装填能源</w:t>
            </w:r>
          </w:p>
        </w:tc>
        <w:tc>
          <w:tcPr>
            <w:tcW w:w="990" w:type="dxa"/>
            <w:vAlign w:val="top"/>
          </w:tcPr>
          <w:p w14:paraId="16ACFCF2">
            <w:pPr>
              <w:spacing w:before="306" w:line="241" w:lineRule="auto"/>
              <w:ind w:left="3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5*3</w:t>
            </w:r>
          </w:p>
        </w:tc>
        <w:tc>
          <w:tcPr>
            <w:tcW w:w="2126" w:type="dxa"/>
            <w:vAlign w:val="top"/>
          </w:tcPr>
          <w:p w14:paraId="263B3E5E">
            <w:pPr>
              <w:pStyle w:val="6"/>
            </w:pPr>
          </w:p>
        </w:tc>
        <w:tc>
          <w:tcPr>
            <w:tcW w:w="708" w:type="dxa"/>
            <w:vAlign w:val="top"/>
          </w:tcPr>
          <w:p w14:paraId="2DEC4F67">
            <w:pPr>
              <w:pStyle w:val="6"/>
            </w:pPr>
          </w:p>
        </w:tc>
        <w:tc>
          <w:tcPr>
            <w:tcW w:w="2413" w:type="dxa"/>
            <w:vAlign w:val="top"/>
          </w:tcPr>
          <w:p w14:paraId="25728F58">
            <w:pPr>
              <w:pStyle w:val="6"/>
            </w:pPr>
          </w:p>
        </w:tc>
      </w:tr>
      <w:tr w14:paraId="4C6A4DC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2126" w:type="dxa"/>
            <w:vAlign w:val="top"/>
          </w:tcPr>
          <w:p w14:paraId="1E74C236">
            <w:pPr>
              <w:spacing w:before="306" w:line="223" w:lineRule="auto"/>
              <w:ind w:left="60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完美装填</w:t>
            </w:r>
          </w:p>
        </w:tc>
        <w:tc>
          <w:tcPr>
            <w:tcW w:w="990" w:type="dxa"/>
            <w:vAlign w:val="top"/>
          </w:tcPr>
          <w:p w14:paraId="23223A84">
            <w:pPr>
              <w:spacing w:before="306" w:line="241" w:lineRule="auto"/>
              <w:ind w:left="3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10</w:t>
            </w:r>
          </w:p>
        </w:tc>
        <w:tc>
          <w:tcPr>
            <w:tcW w:w="2126" w:type="dxa"/>
            <w:vAlign w:val="top"/>
          </w:tcPr>
          <w:p w14:paraId="4F183B33">
            <w:pPr>
              <w:pStyle w:val="6"/>
            </w:pPr>
          </w:p>
        </w:tc>
        <w:tc>
          <w:tcPr>
            <w:tcW w:w="708" w:type="dxa"/>
            <w:vAlign w:val="top"/>
          </w:tcPr>
          <w:p w14:paraId="37270B26">
            <w:pPr>
              <w:pStyle w:val="6"/>
            </w:pPr>
          </w:p>
        </w:tc>
        <w:tc>
          <w:tcPr>
            <w:tcW w:w="2413" w:type="dxa"/>
            <w:vAlign w:val="top"/>
          </w:tcPr>
          <w:p w14:paraId="13FBE9BF">
            <w:pPr>
              <w:pStyle w:val="6"/>
            </w:pPr>
          </w:p>
        </w:tc>
      </w:tr>
      <w:tr w14:paraId="7DE07B5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atLeast"/>
        </w:trPr>
        <w:tc>
          <w:tcPr>
            <w:tcW w:w="2126" w:type="dxa"/>
            <w:vAlign w:val="top"/>
          </w:tcPr>
          <w:p w14:paraId="0204D9A5">
            <w:pPr>
              <w:spacing w:before="306" w:line="224" w:lineRule="auto"/>
              <w:ind w:left="59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正确导航</w:t>
            </w:r>
          </w:p>
        </w:tc>
        <w:tc>
          <w:tcPr>
            <w:tcW w:w="990" w:type="dxa"/>
            <w:vAlign w:val="top"/>
          </w:tcPr>
          <w:p w14:paraId="6B9C6FF7">
            <w:pPr>
              <w:spacing w:before="307" w:line="241" w:lineRule="auto"/>
              <w:ind w:left="21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10+10</w:t>
            </w:r>
          </w:p>
        </w:tc>
        <w:tc>
          <w:tcPr>
            <w:tcW w:w="2126" w:type="dxa"/>
            <w:vAlign w:val="top"/>
          </w:tcPr>
          <w:p w14:paraId="59E65DD0">
            <w:pPr>
              <w:pStyle w:val="6"/>
            </w:pPr>
          </w:p>
        </w:tc>
        <w:tc>
          <w:tcPr>
            <w:tcW w:w="708" w:type="dxa"/>
            <w:vAlign w:val="top"/>
          </w:tcPr>
          <w:p w14:paraId="40E1B779">
            <w:pPr>
              <w:pStyle w:val="6"/>
            </w:pPr>
          </w:p>
        </w:tc>
        <w:tc>
          <w:tcPr>
            <w:tcW w:w="2413" w:type="dxa"/>
            <w:vAlign w:val="top"/>
          </w:tcPr>
          <w:p w14:paraId="74C73460">
            <w:pPr>
              <w:pStyle w:val="6"/>
            </w:pPr>
          </w:p>
        </w:tc>
      </w:tr>
      <w:tr w14:paraId="33CF23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2126" w:type="dxa"/>
            <w:vAlign w:val="top"/>
          </w:tcPr>
          <w:p w14:paraId="115E453A">
            <w:pPr>
              <w:spacing w:before="310" w:line="222" w:lineRule="auto"/>
              <w:ind w:left="600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获取船帆</w:t>
            </w:r>
          </w:p>
        </w:tc>
        <w:tc>
          <w:tcPr>
            <w:tcW w:w="990" w:type="dxa"/>
            <w:vAlign w:val="top"/>
          </w:tcPr>
          <w:p w14:paraId="3E3E27F6">
            <w:pPr>
              <w:spacing w:before="309" w:line="241" w:lineRule="auto"/>
              <w:ind w:left="32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5*2</w:t>
            </w:r>
          </w:p>
        </w:tc>
        <w:tc>
          <w:tcPr>
            <w:tcW w:w="2126" w:type="dxa"/>
            <w:vAlign w:val="top"/>
          </w:tcPr>
          <w:p w14:paraId="377B52E0">
            <w:pPr>
              <w:pStyle w:val="6"/>
            </w:pPr>
          </w:p>
        </w:tc>
        <w:tc>
          <w:tcPr>
            <w:tcW w:w="708" w:type="dxa"/>
            <w:vAlign w:val="top"/>
          </w:tcPr>
          <w:p w14:paraId="31E144D1">
            <w:pPr>
              <w:pStyle w:val="6"/>
            </w:pPr>
          </w:p>
        </w:tc>
        <w:tc>
          <w:tcPr>
            <w:tcW w:w="2413" w:type="dxa"/>
            <w:vAlign w:val="top"/>
          </w:tcPr>
          <w:p w14:paraId="76702358">
            <w:pPr>
              <w:pStyle w:val="6"/>
            </w:pPr>
          </w:p>
        </w:tc>
      </w:tr>
      <w:tr w14:paraId="51F641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2126" w:type="dxa"/>
            <w:vAlign w:val="top"/>
          </w:tcPr>
          <w:p w14:paraId="7BBE730C">
            <w:pPr>
              <w:spacing w:before="308" w:line="224" w:lineRule="auto"/>
              <w:ind w:left="604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6"/>
                <w:sz w:val="24"/>
                <w:szCs w:val="24"/>
              </w:rPr>
              <w:t>悬挂船帆</w:t>
            </w:r>
          </w:p>
        </w:tc>
        <w:tc>
          <w:tcPr>
            <w:tcW w:w="990" w:type="dxa"/>
            <w:vAlign w:val="top"/>
          </w:tcPr>
          <w:p w14:paraId="654E47C6">
            <w:pPr>
              <w:spacing w:before="308" w:line="226" w:lineRule="auto"/>
              <w:ind w:left="14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5/10*2</w:t>
            </w:r>
          </w:p>
        </w:tc>
        <w:tc>
          <w:tcPr>
            <w:tcW w:w="2126" w:type="dxa"/>
            <w:vAlign w:val="top"/>
          </w:tcPr>
          <w:p w14:paraId="7060ED55">
            <w:pPr>
              <w:pStyle w:val="6"/>
            </w:pPr>
          </w:p>
        </w:tc>
        <w:tc>
          <w:tcPr>
            <w:tcW w:w="708" w:type="dxa"/>
            <w:vAlign w:val="top"/>
          </w:tcPr>
          <w:p w14:paraId="43EDD2E3">
            <w:pPr>
              <w:pStyle w:val="6"/>
            </w:pPr>
          </w:p>
        </w:tc>
        <w:tc>
          <w:tcPr>
            <w:tcW w:w="2413" w:type="dxa"/>
            <w:vAlign w:val="top"/>
          </w:tcPr>
          <w:p w14:paraId="3011E716">
            <w:pPr>
              <w:pStyle w:val="6"/>
            </w:pPr>
          </w:p>
        </w:tc>
      </w:tr>
      <w:tr w14:paraId="657C09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2126" w:type="dxa"/>
            <w:vAlign w:val="top"/>
          </w:tcPr>
          <w:p w14:paraId="6B52DC2B">
            <w:pPr>
              <w:spacing w:before="308" w:line="220" w:lineRule="auto"/>
              <w:ind w:left="5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检修电路</w:t>
            </w:r>
          </w:p>
        </w:tc>
        <w:tc>
          <w:tcPr>
            <w:tcW w:w="990" w:type="dxa"/>
            <w:vAlign w:val="top"/>
          </w:tcPr>
          <w:p w14:paraId="25C9E529">
            <w:pPr>
              <w:spacing w:before="308" w:line="241" w:lineRule="auto"/>
              <w:ind w:left="398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14"/>
                <w:sz w:val="24"/>
                <w:szCs w:val="24"/>
              </w:rPr>
              <w:t>10</w:t>
            </w:r>
          </w:p>
        </w:tc>
        <w:tc>
          <w:tcPr>
            <w:tcW w:w="2126" w:type="dxa"/>
            <w:vAlign w:val="top"/>
          </w:tcPr>
          <w:p w14:paraId="03B87582">
            <w:pPr>
              <w:pStyle w:val="6"/>
            </w:pPr>
          </w:p>
        </w:tc>
        <w:tc>
          <w:tcPr>
            <w:tcW w:w="708" w:type="dxa"/>
            <w:vAlign w:val="top"/>
          </w:tcPr>
          <w:p w14:paraId="76C449C4">
            <w:pPr>
              <w:pStyle w:val="6"/>
            </w:pPr>
          </w:p>
        </w:tc>
        <w:tc>
          <w:tcPr>
            <w:tcW w:w="2413" w:type="dxa"/>
            <w:vAlign w:val="top"/>
          </w:tcPr>
          <w:p w14:paraId="7F0FDB08">
            <w:pPr>
              <w:pStyle w:val="6"/>
            </w:pPr>
          </w:p>
        </w:tc>
      </w:tr>
      <w:tr w14:paraId="767C19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atLeast"/>
        </w:trPr>
        <w:tc>
          <w:tcPr>
            <w:tcW w:w="2126" w:type="dxa"/>
            <w:vAlign w:val="top"/>
          </w:tcPr>
          <w:p w14:paraId="7135623D">
            <w:pPr>
              <w:spacing w:before="309" w:line="223" w:lineRule="auto"/>
              <w:ind w:left="36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4"/>
                <w:sz w:val="24"/>
                <w:szCs w:val="24"/>
              </w:rPr>
              <w:t>（附加任务）</w:t>
            </w:r>
          </w:p>
        </w:tc>
        <w:tc>
          <w:tcPr>
            <w:tcW w:w="990" w:type="dxa"/>
            <w:vAlign w:val="top"/>
          </w:tcPr>
          <w:p w14:paraId="08A63CF4">
            <w:pPr>
              <w:spacing w:before="309" w:line="241" w:lineRule="auto"/>
              <w:ind w:left="38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7"/>
                <w:sz w:val="24"/>
                <w:szCs w:val="24"/>
              </w:rPr>
              <w:t>30</w:t>
            </w:r>
          </w:p>
        </w:tc>
        <w:tc>
          <w:tcPr>
            <w:tcW w:w="2126" w:type="dxa"/>
            <w:vAlign w:val="top"/>
          </w:tcPr>
          <w:p w14:paraId="7A5BB0E4">
            <w:pPr>
              <w:pStyle w:val="6"/>
            </w:pPr>
          </w:p>
        </w:tc>
        <w:tc>
          <w:tcPr>
            <w:tcW w:w="708" w:type="dxa"/>
            <w:vAlign w:val="top"/>
          </w:tcPr>
          <w:p w14:paraId="2C4113F5">
            <w:pPr>
              <w:pStyle w:val="6"/>
            </w:pPr>
          </w:p>
        </w:tc>
        <w:tc>
          <w:tcPr>
            <w:tcW w:w="2413" w:type="dxa"/>
            <w:vAlign w:val="top"/>
          </w:tcPr>
          <w:p w14:paraId="10E8CBB9">
            <w:pPr>
              <w:pStyle w:val="6"/>
            </w:pPr>
          </w:p>
        </w:tc>
      </w:tr>
      <w:tr w14:paraId="78B981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3116" w:type="dxa"/>
            <w:gridSpan w:val="2"/>
            <w:vAlign w:val="top"/>
          </w:tcPr>
          <w:p w14:paraId="35AA5284">
            <w:pPr>
              <w:spacing w:before="122" w:line="219" w:lineRule="auto"/>
              <w:ind w:left="97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单轮合计：</w:t>
            </w:r>
          </w:p>
        </w:tc>
        <w:tc>
          <w:tcPr>
            <w:tcW w:w="2126" w:type="dxa"/>
            <w:vAlign w:val="top"/>
          </w:tcPr>
          <w:p w14:paraId="676B8482">
            <w:pPr>
              <w:pStyle w:val="6"/>
            </w:pPr>
          </w:p>
        </w:tc>
        <w:tc>
          <w:tcPr>
            <w:tcW w:w="708" w:type="dxa"/>
            <w:vAlign w:val="top"/>
          </w:tcPr>
          <w:p w14:paraId="34C9FE40">
            <w:pPr>
              <w:pStyle w:val="6"/>
            </w:pPr>
          </w:p>
        </w:tc>
        <w:tc>
          <w:tcPr>
            <w:tcW w:w="2413" w:type="dxa"/>
            <w:vAlign w:val="top"/>
          </w:tcPr>
          <w:p w14:paraId="505009BB">
            <w:pPr>
              <w:pStyle w:val="6"/>
            </w:pPr>
          </w:p>
        </w:tc>
      </w:tr>
      <w:tr w14:paraId="28F5CE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6" w:hRule="atLeast"/>
        </w:trPr>
        <w:tc>
          <w:tcPr>
            <w:tcW w:w="3116" w:type="dxa"/>
            <w:gridSpan w:val="2"/>
            <w:vAlign w:val="top"/>
          </w:tcPr>
          <w:p w14:paraId="64143836">
            <w:pPr>
              <w:spacing w:before="88" w:line="219" w:lineRule="auto"/>
              <w:ind w:left="736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单轮重启次数：</w:t>
            </w:r>
          </w:p>
        </w:tc>
        <w:tc>
          <w:tcPr>
            <w:tcW w:w="2126" w:type="dxa"/>
            <w:vAlign w:val="top"/>
          </w:tcPr>
          <w:p w14:paraId="44EC428D">
            <w:pPr>
              <w:pStyle w:val="6"/>
            </w:pPr>
          </w:p>
        </w:tc>
        <w:tc>
          <w:tcPr>
            <w:tcW w:w="708" w:type="dxa"/>
            <w:vAlign w:val="top"/>
          </w:tcPr>
          <w:p w14:paraId="7B3C3645">
            <w:pPr>
              <w:pStyle w:val="6"/>
            </w:pPr>
          </w:p>
        </w:tc>
        <w:tc>
          <w:tcPr>
            <w:tcW w:w="2413" w:type="dxa"/>
            <w:vAlign w:val="top"/>
          </w:tcPr>
          <w:p w14:paraId="3C0E81B1">
            <w:pPr>
              <w:pStyle w:val="6"/>
            </w:pPr>
          </w:p>
        </w:tc>
      </w:tr>
      <w:tr w14:paraId="257CD4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3116" w:type="dxa"/>
            <w:gridSpan w:val="2"/>
            <w:vAlign w:val="top"/>
          </w:tcPr>
          <w:p w14:paraId="5EC3834A">
            <w:pPr>
              <w:spacing w:before="164" w:line="219" w:lineRule="auto"/>
              <w:ind w:left="1329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5"/>
                <w:sz w:val="24"/>
                <w:szCs w:val="24"/>
              </w:rPr>
              <w:t>单轮用时：</w:t>
            </w:r>
          </w:p>
        </w:tc>
        <w:tc>
          <w:tcPr>
            <w:tcW w:w="2126" w:type="dxa"/>
            <w:vAlign w:val="top"/>
          </w:tcPr>
          <w:p w14:paraId="725C8D43">
            <w:pPr>
              <w:pStyle w:val="6"/>
            </w:pPr>
          </w:p>
        </w:tc>
        <w:tc>
          <w:tcPr>
            <w:tcW w:w="708" w:type="dxa"/>
            <w:vAlign w:val="top"/>
          </w:tcPr>
          <w:p w14:paraId="0633DA10">
            <w:pPr>
              <w:pStyle w:val="6"/>
            </w:pPr>
          </w:p>
        </w:tc>
        <w:tc>
          <w:tcPr>
            <w:tcW w:w="2413" w:type="dxa"/>
            <w:vAlign w:val="top"/>
          </w:tcPr>
          <w:p w14:paraId="6FFDCA04">
            <w:pPr>
              <w:pStyle w:val="6"/>
            </w:pPr>
          </w:p>
        </w:tc>
      </w:tr>
      <w:tr w14:paraId="16D13E6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1" w:hRule="atLeast"/>
        </w:trPr>
        <w:tc>
          <w:tcPr>
            <w:tcW w:w="8363" w:type="dxa"/>
            <w:gridSpan w:val="5"/>
            <w:vAlign w:val="top"/>
          </w:tcPr>
          <w:p w14:paraId="266E851F">
            <w:pPr>
              <w:spacing w:before="237" w:line="219" w:lineRule="auto"/>
              <w:ind w:left="682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b/>
                <w:bCs/>
                <w:spacing w:val="-5"/>
                <w:sz w:val="24"/>
                <w:szCs w:val="24"/>
              </w:rPr>
              <w:t>最终得分（高分轮次</w:t>
            </w:r>
            <w:r>
              <w:rPr>
                <w:rFonts w:ascii="仿宋" w:hAnsi="仿宋" w:eastAsia="仿宋" w:cs="仿宋"/>
                <w:b/>
                <w:bCs/>
                <w:sz w:val="24"/>
                <w:szCs w:val="24"/>
              </w:rPr>
              <w:t>）：</w:t>
            </w:r>
          </w:p>
        </w:tc>
      </w:tr>
      <w:tr w14:paraId="1D5174A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atLeast"/>
        </w:trPr>
        <w:tc>
          <w:tcPr>
            <w:tcW w:w="8363" w:type="dxa"/>
            <w:gridSpan w:val="5"/>
            <w:vAlign w:val="top"/>
          </w:tcPr>
          <w:p w14:paraId="59673E4D">
            <w:pPr>
              <w:spacing w:before="202" w:line="223" w:lineRule="auto"/>
              <w:ind w:left="395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参赛队员签名确认：</w:t>
            </w:r>
          </w:p>
          <w:p w14:paraId="26F440D9">
            <w:pPr>
              <w:pStyle w:val="6"/>
              <w:spacing w:line="251" w:lineRule="auto"/>
            </w:pPr>
          </w:p>
          <w:p w14:paraId="3B836116">
            <w:pPr>
              <w:spacing w:before="78" w:line="224" w:lineRule="auto"/>
              <w:ind w:left="4431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ascii="仿宋" w:hAnsi="仿宋" w:eastAsia="仿宋" w:cs="仿宋"/>
                <w:spacing w:val="-3"/>
                <w:sz w:val="24"/>
                <w:szCs w:val="24"/>
              </w:rPr>
              <w:t>裁判签名确认：</w:t>
            </w:r>
          </w:p>
        </w:tc>
      </w:tr>
    </w:tbl>
    <w:p w14:paraId="0FD8F9A8">
      <w:pPr>
        <w:rPr>
          <w:rFonts w:ascii="Arial"/>
          <w:sz w:val="21"/>
        </w:rPr>
      </w:pPr>
    </w:p>
    <w:p w14:paraId="019874CA">
      <w:pPr>
        <w:rPr>
          <w:rFonts w:ascii="Arial" w:hAnsi="Arial" w:eastAsia="Arial" w:cs="Arial"/>
          <w:sz w:val="21"/>
          <w:szCs w:val="21"/>
        </w:rPr>
        <w:sectPr>
          <w:headerReference r:id="rId26" w:type="default"/>
          <w:pgSz w:w="11906" w:h="16839"/>
          <w:pgMar w:top="1125" w:right="1769" w:bottom="0" w:left="1768" w:header="1110" w:footer="0" w:gutter="0"/>
          <w:cols w:space="720" w:num="1"/>
        </w:sectPr>
      </w:pPr>
    </w:p>
    <w:p w14:paraId="3E01074D">
      <w:pPr>
        <w:rPr>
          <w:rFonts w:ascii="Arial"/>
          <w:sz w:val="21"/>
        </w:rPr>
      </w:pPr>
      <w:r>
        <mc:AlternateContent>
          <mc:Choice Requires="wps">
            <w:drawing>
              <wp:anchor distT="0" distB="0" distL="114300" distR="114300" simplePos="0" relativeHeight="251664384" behindDoc="0" locked="0" layoutInCell="0" allowOverlap="1">
                <wp:simplePos x="0" y="0"/>
                <wp:positionH relativeFrom="page">
                  <wp:posOffset>1143000</wp:posOffset>
                </wp:positionH>
                <wp:positionV relativeFrom="page">
                  <wp:posOffset>705485</wp:posOffset>
                </wp:positionV>
                <wp:extent cx="5274310" cy="9525"/>
                <wp:effectExtent l="0" t="0" r="0" b="0"/>
                <wp:wrapNone/>
                <wp:docPr id="47" name="任意多边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10" cy="9525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305" h="15">
                              <a:moveTo>
                                <a:pt x="0" y="0"/>
                              </a:moveTo>
                              <a:lnTo>
                                <a:pt x="8305" y="0"/>
                              </a:lnTo>
                              <a:lnTo>
                                <a:pt x="8305" y="14"/>
                              </a:lnTo>
                              <a:lnTo>
                                <a:pt x="0" y="1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90pt;margin-top:55.55pt;height:0.75pt;width:415.3pt;mso-position-horizontal-relative:page;mso-position-vertical-relative:page;z-index:251664384;mso-width-relative:page;mso-height-relative:page;" fillcolor="#000000" filled="t" stroked="f" coordsize="8305,15" o:allowincell="f" o:gfxdata="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+w9MdcAAAAMAQAADwAAAAAA&#10;AAABACAAAAAiAAAAZHJzL2Rvd25yZXYueG1sUEsBAhQAFAAAAAgAh07iQMW1ljMUAgAAfQQAAA4A&#10;AAAAAAAAAQAgAAAAJgEAAGRycy9lMm9Eb2MueG1sUEsFBgAAAAAGAAYAWQEAAKwFAAAAAA==&#10;" path="m0,0l8305,0,8305,14,0,14,0,0xe">
                <v:path/>
                <v:fill on="t" focussize="0,0"/>
                <v:stroke on="f"/>
                <v:imagedata o:title=""/>
                <o:lock v:ext="edit"/>
              </v:shape>
            </w:pict>
          </mc:Fallback>
        </mc:AlternateContent>
      </w:r>
    </w:p>
    <w:p w14:paraId="2E947DCC">
      <w:pPr>
        <w:rPr>
          <w:rFonts w:ascii="Arial"/>
          <w:sz w:val="21"/>
        </w:rPr>
      </w:pPr>
    </w:p>
    <w:sectPr>
      <w:footerReference r:id="rId27" w:type="default"/>
      <w:pgSz w:w="11906" w:h="16839"/>
      <w:pgMar w:top="1425" w:right="1769" w:bottom="1304" w:left="1768" w:header="0" w:footer="103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44F0D">
    <w:pPr>
      <w:pStyle w:val="2"/>
      <w:spacing w:line="174" w:lineRule="auto"/>
      <w:ind w:left="3676"/>
      <w:rPr>
        <w:sz w:val="28"/>
        <w:szCs w:val="28"/>
      </w:rPr>
    </w:pPr>
    <w:r>
      <w:rPr>
        <w:spacing w:val="-7"/>
        <w:sz w:val="28"/>
        <w:szCs w:val="28"/>
      </w:rPr>
      <w:t>—</w:t>
    </w:r>
    <w:r>
      <w:rPr>
        <w:spacing w:val="35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7"/>
        <w:sz w:val="28"/>
        <w:szCs w:val="28"/>
      </w:rPr>
      <w:t xml:space="preserve">1  </w:t>
    </w:r>
    <w:r>
      <w:rPr>
        <w:spacing w:val="-7"/>
        <w:sz w:val="28"/>
        <w:szCs w:val="28"/>
      </w:rPr>
      <w:t>—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EF6DBE">
    <w:pPr>
      <w:pStyle w:val="2"/>
      <w:spacing w:line="174" w:lineRule="auto"/>
      <w:ind w:left="3676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3  </w:t>
    </w:r>
    <w:r>
      <w:rPr>
        <w:spacing w:val="-2"/>
        <w:sz w:val="28"/>
        <w:szCs w:val="28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ADF1B6">
    <w:pPr>
      <w:pStyle w:val="2"/>
      <w:spacing w:line="174" w:lineRule="auto"/>
      <w:ind w:left="3676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rFonts w:ascii="Times New Roman" w:hAnsi="Times New Roman" w:eastAsia="Times New Roman" w:cs="Times New Roman"/>
        <w:sz w:val="28"/>
        <w:szCs w:val="28"/>
      </w:rPr>
      <w:t xml:space="preserve">4  </w:t>
    </w:r>
    <w:r>
      <w:rPr>
        <w:sz w:val="28"/>
        <w:szCs w:val="28"/>
      </w:rPr>
      <w:t>—</w:t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79FE0">
    <w:pPr>
      <w:pStyle w:val="2"/>
      <w:spacing w:line="171" w:lineRule="auto"/>
      <w:ind w:left="3676"/>
      <w:rPr>
        <w:sz w:val="28"/>
        <w:szCs w:val="28"/>
      </w:rPr>
    </w:pPr>
    <w:r>
      <w:rPr>
        <w:spacing w:val="-3"/>
        <w:sz w:val="28"/>
        <w:szCs w:val="28"/>
      </w:rPr>
      <w:t>—</w:t>
    </w:r>
    <w:r>
      <w:rPr>
        <w:spacing w:val="15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3"/>
        <w:sz w:val="28"/>
        <w:szCs w:val="28"/>
      </w:rPr>
      <w:t xml:space="preserve">5  </w:t>
    </w:r>
    <w:r>
      <w:rPr>
        <w:spacing w:val="-3"/>
        <w:sz w:val="28"/>
        <w:szCs w:val="28"/>
      </w:rPr>
      <w:t>—</w:t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75CD26">
    <w:pPr>
      <w:pStyle w:val="2"/>
      <w:spacing w:line="174" w:lineRule="auto"/>
      <w:ind w:left="3676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1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6  </w:t>
    </w:r>
    <w:r>
      <w:rPr>
        <w:spacing w:val="-2"/>
        <w:sz w:val="28"/>
        <w:szCs w:val="28"/>
      </w:rPr>
      <w:t>—</w:t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05AC1D">
    <w:pPr>
      <w:pStyle w:val="2"/>
      <w:spacing w:line="171" w:lineRule="auto"/>
      <w:ind w:left="3676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7  </w:t>
    </w:r>
    <w:r>
      <w:rPr>
        <w:spacing w:val="-2"/>
        <w:sz w:val="28"/>
        <w:szCs w:val="28"/>
      </w:rPr>
      <w:t>—</w:t>
    </w: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610BED">
    <w:pPr>
      <w:pStyle w:val="2"/>
      <w:spacing w:line="174" w:lineRule="auto"/>
      <w:ind w:left="3694"/>
      <w:rPr>
        <w:sz w:val="28"/>
        <w:szCs w:val="28"/>
      </w:rPr>
    </w:pPr>
    <w:r>
      <w:rPr>
        <w:spacing w:val="-3"/>
        <w:sz w:val="28"/>
        <w:szCs w:val="28"/>
      </w:rPr>
      <w:t>—</w:t>
    </w:r>
    <w:r>
      <w:rPr>
        <w:spacing w:val="16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3"/>
        <w:sz w:val="28"/>
        <w:szCs w:val="28"/>
      </w:rPr>
      <w:t xml:space="preserve">8  </w:t>
    </w:r>
    <w:r>
      <w:rPr>
        <w:spacing w:val="-3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73C295">
    <w:pPr>
      <w:pStyle w:val="2"/>
      <w:spacing w:line="174" w:lineRule="auto"/>
      <w:ind w:left="3676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rFonts w:ascii="Times New Roman" w:hAnsi="Times New Roman" w:eastAsia="Times New Roman" w:cs="Times New Roman"/>
        <w:sz w:val="28"/>
        <w:szCs w:val="28"/>
      </w:rPr>
      <w:t xml:space="preserve">2  </w:t>
    </w:r>
    <w:r>
      <w:rPr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CC347">
    <w:pPr>
      <w:pStyle w:val="2"/>
      <w:spacing w:line="174" w:lineRule="auto"/>
      <w:ind w:left="3676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3  </w:t>
    </w:r>
    <w:r>
      <w:rPr>
        <w:spacing w:val="-2"/>
        <w:sz w:val="28"/>
        <w:szCs w:val="28"/>
      </w:rPr>
      <w:t>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D890E">
    <w:pPr>
      <w:pStyle w:val="2"/>
      <w:spacing w:line="174" w:lineRule="auto"/>
      <w:ind w:left="3676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rFonts w:ascii="Times New Roman" w:hAnsi="Times New Roman" w:eastAsia="Times New Roman" w:cs="Times New Roman"/>
        <w:sz w:val="28"/>
        <w:szCs w:val="28"/>
      </w:rPr>
      <w:t xml:space="preserve">4  </w:t>
    </w:r>
    <w:r>
      <w:rPr>
        <w:sz w:val="28"/>
        <w:szCs w:val="28"/>
      </w:rPr>
      <w:t>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2A0E3C">
    <w:pPr>
      <w:pStyle w:val="2"/>
      <w:spacing w:line="171" w:lineRule="auto"/>
      <w:ind w:left="3676"/>
      <w:rPr>
        <w:sz w:val="28"/>
        <w:szCs w:val="28"/>
      </w:rPr>
    </w:pPr>
    <w:r>
      <w:rPr>
        <w:spacing w:val="-3"/>
        <w:sz w:val="28"/>
        <w:szCs w:val="28"/>
      </w:rPr>
      <w:t>—</w:t>
    </w:r>
    <w:r>
      <w:rPr>
        <w:spacing w:val="15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3"/>
        <w:sz w:val="28"/>
        <w:szCs w:val="28"/>
      </w:rPr>
      <w:t xml:space="preserve">5  </w:t>
    </w:r>
    <w:r>
      <w:rPr>
        <w:spacing w:val="-3"/>
        <w:sz w:val="28"/>
        <w:szCs w:val="28"/>
      </w:rPr>
      <w:t>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5F58A">
    <w:pPr>
      <w:pStyle w:val="2"/>
      <w:spacing w:line="174" w:lineRule="auto"/>
      <w:ind w:left="3676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1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6  </w:t>
    </w:r>
    <w:r>
      <w:rPr>
        <w:spacing w:val="-2"/>
        <w:sz w:val="28"/>
        <w:szCs w:val="28"/>
      </w:rPr>
      <w:t>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DAA833E">
    <w:pPr>
      <w:pStyle w:val="2"/>
      <w:spacing w:line="171" w:lineRule="auto"/>
      <w:ind w:left="3676"/>
      <w:rPr>
        <w:sz w:val="28"/>
        <w:szCs w:val="28"/>
      </w:rPr>
    </w:pPr>
    <w:r>
      <w:rPr>
        <w:spacing w:val="-2"/>
        <w:sz w:val="28"/>
        <w:szCs w:val="28"/>
      </w:rPr>
      <w:t>—</w:t>
    </w:r>
    <w:r>
      <w:rPr>
        <w:spacing w:val="10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7  </w:t>
    </w:r>
    <w:r>
      <w:rPr>
        <w:spacing w:val="-2"/>
        <w:sz w:val="28"/>
        <w:szCs w:val="28"/>
      </w:rPr>
      <w:t>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9B7963">
    <w:pPr>
      <w:pStyle w:val="2"/>
      <w:spacing w:line="174" w:lineRule="auto"/>
      <w:ind w:left="3676"/>
      <w:rPr>
        <w:sz w:val="28"/>
        <w:szCs w:val="28"/>
      </w:rPr>
    </w:pPr>
    <w:r>
      <w:rPr>
        <w:spacing w:val="-7"/>
        <w:sz w:val="28"/>
        <w:szCs w:val="28"/>
      </w:rPr>
      <w:t>—</w:t>
    </w:r>
    <w:r>
      <w:rPr>
        <w:spacing w:val="35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7"/>
        <w:sz w:val="28"/>
        <w:szCs w:val="28"/>
      </w:rPr>
      <w:t xml:space="preserve">1  </w:t>
    </w:r>
    <w:r>
      <w:rPr>
        <w:spacing w:val="-7"/>
        <w:sz w:val="28"/>
        <w:szCs w:val="28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E65C0A">
    <w:pPr>
      <w:pStyle w:val="2"/>
      <w:spacing w:line="174" w:lineRule="auto"/>
      <w:ind w:left="3676"/>
      <w:rPr>
        <w:sz w:val="28"/>
        <w:szCs w:val="28"/>
      </w:rPr>
    </w:pPr>
    <w:r>
      <w:rPr>
        <w:sz w:val="28"/>
        <w:szCs w:val="28"/>
      </w:rPr>
      <w:t xml:space="preserve">— </w:t>
    </w:r>
    <w:r>
      <w:rPr>
        <w:rFonts w:ascii="Times New Roman" w:hAnsi="Times New Roman" w:eastAsia="Times New Roman" w:cs="Times New Roman"/>
        <w:sz w:val="28"/>
        <w:szCs w:val="28"/>
      </w:rPr>
      <w:t xml:space="preserve">2  </w:t>
    </w:r>
    <w:r>
      <w:rPr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EB2043">
    <w:pPr>
      <w:spacing w:line="46" w:lineRule="auto"/>
      <w:rPr>
        <w:rFonts w:ascii="Arial"/>
        <w:sz w:val="2"/>
      </w:rPr>
    </w:pPr>
    <w: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page">
                <wp:posOffset>1143000</wp:posOffset>
              </wp:positionH>
              <wp:positionV relativeFrom="page">
                <wp:posOffset>705485</wp:posOffset>
              </wp:positionV>
              <wp:extent cx="5274310" cy="9525"/>
              <wp:effectExtent l="0" t="0" r="0" b="0"/>
              <wp:wrapNone/>
              <wp:docPr id="43" name="任意多边形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4310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305" h="15">
                            <a:moveTo>
                              <a:pt x="0" y="0"/>
                            </a:moveTo>
                            <a:lnTo>
                              <a:pt x="8305" y="0"/>
                            </a:lnTo>
                            <a:lnTo>
                              <a:pt x="8305" y="14"/>
                            </a:lnTo>
                            <a:lnTo>
                              <a:pt x="0" y="1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90pt;margin-top:55.55pt;height:0.75pt;width:415.3pt;mso-position-horizontal-relative:page;mso-position-vertical-relative:page;z-index:251664384;mso-width-relative:page;mso-height-relative:page;" fillcolor="#000000" filled="t" stroked="f" coordsize="8305,15" o:allowincell="f" o:gfxdata="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L7D0x1wAAAAwBAAAPAAAAAAAA&#10;AAEAIAAAACIAAABkcnMvZG93bnJldi54bWxQSwECFAAUAAAACACHTuJAmLt8qxMCAAB9BAAADgAA&#10;AAAAAAABACAAAAAmAQAAZHJzL2Uyb0RvYy54bWxQSwUGAAAAAAYABgBZAQAAqwUAAAAA&#10;" path="m0,0l8305,0,8305,14,0,14,0,0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826561">
    <w:pPr>
      <w:spacing w:line="46" w:lineRule="auto"/>
      <w:rPr>
        <w:rFonts w:ascii="Arial"/>
        <w:sz w:val="2"/>
      </w:rPr>
    </w:pPr>
    <w: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page">
                <wp:posOffset>1143000</wp:posOffset>
              </wp:positionH>
              <wp:positionV relativeFrom="page">
                <wp:posOffset>705485</wp:posOffset>
              </wp:positionV>
              <wp:extent cx="5274310" cy="9525"/>
              <wp:effectExtent l="0" t="0" r="0" b="0"/>
              <wp:wrapNone/>
              <wp:docPr id="44" name="任意多边形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4310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305" h="15">
                            <a:moveTo>
                              <a:pt x="0" y="0"/>
                            </a:moveTo>
                            <a:lnTo>
                              <a:pt x="8305" y="0"/>
                            </a:lnTo>
                            <a:lnTo>
                              <a:pt x="8305" y="14"/>
                            </a:lnTo>
                            <a:lnTo>
                              <a:pt x="0" y="1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90pt;margin-top:55.55pt;height:0.75pt;width:415.3pt;mso-position-horizontal-relative:page;mso-position-vertical-relative:page;z-index:251665408;mso-width-relative:page;mso-height-relative:page;" fillcolor="#000000" filled="t" stroked="f" coordsize="8305,15" o:allowincell="f" o:gfxdata="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i+w9MdcAAAAMAQAADwAAAAAAAAAB&#10;ACAAAAAiAAAAZHJzL2Rvd25yZXYueG1sUEsBAhQAFAAAAAgAh07iQMzzvcIRAgAAfQQAAA4AAAAA&#10;AAAAAQAgAAAAJgEAAGRycy9lMm9Eb2MueG1sUEsFBgAAAAAGAAYAWQEAAKkFAAAAAA==&#10;" path="m0,0l8305,0,8305,14,0,14,0,0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500B7">
    <w:pPr>
      <w:spacing w:line="46" w:lineRule="auto"/>
      <w:rPr>
        <w:rFonts w:ascii="Arial"/>
        <w:sz w:val="2"/>
      </w:rPr>
    </w:pPr>
    <w: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page">
                <wp:posOffset>1143000</wp:posOffset>
              </wp:positionH>
              <wp:positionV relativeFrom="page">
                <wp:posOffset>705485</wp:posOffset>
              </wp:positionV>
              <wp:extent cx="5274310" cy="9525"/>
              <wp:effectExtent l="0" t="0" r="0" b="0"/>
              <wp:wrapNone/>
              <wp:docPr id="42" name="任意多边形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4310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305" h="15">
                            <a:moveTo>
                              <a:pt x="0" y="0"/>
                            </a:moveTo>
                            <a:lnTo>
                              <a:pt x="8305" y="0"/>
                            </a:lnTo>
                            <a:lnTo>
                              <a:pt x="8305" y="14"/>
                            </a:lnTo>
                            <a:lnTo>
                              <a:pt x="0" y="1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90pt;margin-top:55.55pt;height:0.75pt;width:415.3pt;mso-position-horizontal-relative:page;mso-position-vertical-relative:page;z-index:251664384;mso-width-relative:page;mso-height-relative:page;" fillcolor="#000000" filled="t" stroked="f" coordsize="8305,15" o:allowincell="f" o:gfxdata="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+w9MdcAAAAMAQAADwAAAAAA&#10;AAABACAAAAAiAAAAZHJzL2Rvd25yZXYueG1sUEsBAhQAFAAAAAgAh07iQJ95mvsUAgAAfQQAAA4A&#10;AAAAAAAAAQAgAAAAJgEAAGRycy9lMm9Eb2MueG1sUEsFBgAAAAAGAAYAWQEAAKwFAAAAAA==&#10;" path="m0,0l8305,0,8305,14,0,14,0,0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7D4F19">
    <w:pPr>
      <w:spacing w:line="46" w:lineRule="auto"/>
      <w:rPr>
        <w:rFonts w:ascii="Arial"/>
        <w:sz w:val="2"/>
      </w:rPr>
    </w:pPr>
    <w:r>
      <mc:AlternateContent>
        <mc:Choice Requires="wps">
          <w:drawing>
            <wp:anchor distT="0" distB="0" distL="114300" distR="114300" simplePos="0" relativeHeight="251666432" behindDoc="0" locked="0" layoutInCell="0" allowOverlap="1">
              <wp:simplePos x="0" y="0"/>
              <wp:positionH relativeFrom="page">
                <wp:posOffset>1143000</wp:posOffset>
              </wp:positionH>
              <wp:positionV relativeFrom="page">
                <wp:posOffset>705485</wp:posOffset>
              </wp:positionV>
              <wp:extent cx="5274310" cy="9525"/>
              <wp:effectExtent l="0" t="0" r="0" b="0"/>
              <wp:wrapNone/>
              <wp:docPr id="41" name="任意多边形 4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4310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305" h="15">
                            <a:moveTo>
                              <a:pt x="0" y="0"/>
                            </a:moveTo>
                            <a:lnTo>
                              <a:pt x="8305" y="0"/>
                            </a:lnTo>
                            <a:lnTo>
                              <a:pt x="8305" y="14"/>
                            </a:lnTo>
                            <a:lnTo>
                              <a:pt x="0" y="1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90pt;margin-top:55.55pt;height:0.75pt;width:415.3pt;mso-position-horizontal-relative:page;mso-position-vertical-relative:page;z-index:251666432;mso-width-relative:page;mso-height-relative:page;" fillcolor="#000000" filled="t" stroked="f" coordsize="8305,15" o:allowincell="f" o:gfxdata="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+w9MdcAAAAMAQAADwAAAAAA&#10;AAABACAAAAAiAAAAZHJzL2Rvd25yZXYueG1sUEsBAhQAFAAAAAgAh07iQJY/sQoUAgAAfQQAAA4A&#10;AAAAAAAAAQAgAAAAJgEAAGRycy9lMm9Eb2MueG1sUEsFBgAAAAAGAAYAWQEAAKwFAAAAAA==&#10;" path="m0,0l8305,0,8305,14,0,14,0,0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6F1113">
    <w:pPr>
      <w:spacing w:line="46" w:lineRule="auto"/>
      <w:rPr>
        <w:rFonts w:ascii="Arial"/>
        <w:sz w:val="2"/>
      </w:rPr>
    </w:pPr>
    <w: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page">
                <wp:posOffset>1143000</wp:posOffset>
              </wp:positionH>
              <wp:positionV relativeFrom="page">
                <wp:posOffset>705485</wp:posOffset>
              </wp:positionV>
              <wp:extent cx="5274310" cy="9525"/>
              <wp:effectExtent l="0" t="0" r="0" b="0"/>
              <wp:wrapNone/>
              <wp:docPr id="40" name="任意多边形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4310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305" h="15">
                            <a:moveTo>
                              <a:pt x="0" y="0"/>
                            </a:moveTo>
                            <a:lnTo>
                              <a:pt x="8305" y="0"/>
                            </a:lnTo>
                            <a:lnTo>
                              <a:pt x="8305" y="14"/>
                            </a:lnTo>
                            <a:lnTo>
                              <a:pt x="0" y="1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90pt;margin-top:55.55pt;height:0.75pt;width:415.3pt;mso-position-horizontal-relative:page;mso-position-vertical-relative:page;z-index:251664384;mso-width-relative:page;mso-height-relative:page;" fillcolor="#000000" filled="t" stroked="f" coordsize="8305,15" o:allowincell="f" o:gfxdata="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L7D0x1wAAAAwBAAAPAAAAAAAA&#10;AAEAIAAAACIAAABkcnMvZG93bnJldi54bWxQSwECFAAUAAAACACHTuJAkf1XWhMCAAB9BAAADgAA&#10;AAAAAAABACAAAAAmAQAAZHJzL2Uyb0RvYy54bWxQSwUGAAAAAAYABgBZAQAAqwUAAAAA&#10;" path="m0,0l8305,0,8305,14,0,14,0,0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324735A">
    <w:pPr>
      <w:spacing w:line="46" w:lineRule="auto"/>
      <w:rPr>
        <w:rFonts w:ascii="Arial"/>
        <w:sz w:val="2"/>
      </w:rPr>
    </w:pPr>
    <w:r>
      <mc:AlternateContent>
        <mc:Choice Requires="wps">
          <w:drawing>
            <wp:anchor distT="0" distB="0" distL="114300" distR="114300" simplePos="0" relativeHeight="251666432" behindDoc="0" locked="0" layoutInCell="0" allowOverlap="1">
              <wp:simplePos x="0" y="0"/>
              <wp:positionH relativeFrom="page">
                <wp:posOffset>1143000</wp:posOffset>
              </wp:positionH>
              <wp:positionV relativeFrom="page">
                <wp:posOffset>705485</wp:posOffset>
              </wp:positionV>
              <wp:extent cx="5274310" cy="9525"/>
              <wp:effectExtent l="0" t="0" r="0" b="0"/>
              <wp:wrapNone/>
              <wp:docPr id="48" name="任意多边形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4310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305" h="15">
                            <a:moveTo>
                              <a:pt x="0" y="0"/>
                            </a:moveTo>
                            <a:lnTo>
                              <a:pt x="8305" y="0"/>
                            </a:lnTo>
                            <a:lnTo>
                              <a:pt x="8305" y="14"/>
                            </a:lnTo>
                            <a:lnTo>
                              <a:pt x="0" y="1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90pt;margin-top:55.55pt;height:0.75pt;width:415.3pt;mso-position-horizontal-relative:page;mso-position-vertical-relative:page;z-index:251666432;mso-width-relative:page;mso-height-relative:page;" fillcolor="#000000" filled="t" stroked="f" coordsize="8305,15" o:allowincell="f" o:gfxdata="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+w9MdcAAAAMAQAADwAAAAAA&#10;AAABACAAAAAiAAAAZHJzL2Rvd25yZXYueG1sUEsBAhQAFAAAAAgAh07iQGrn8rAUAgAAfQQAAA4A&#10;AAAAAAAAAQAgAAAAJgEAAGRycy9lMm9Eb2MueG1sUEsFBgAAAAAGAAYAWQEAAKwFAAAAAA==&#10;" path="m0,0l8305,0,8305,14,0,14,0,0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9D7C8D">
    <w:pPr>
      <w:spacing w:line="46" w:lineRule="auto"/>
      <w:rPr>
        <w:rFonts w:ascii="Arial"/>
        <w:sz w:val="2"/>
      </w:rPr>
    </w:pPr>
    <w:r>
      <mc:AlternateContent>
        <mc:Choice Requires="wps">
          <w:drawing>
            <wp:anchor distT="0" distB="0" distL="114300" distR="114300" simplePos="0" relativeHeight="251667456" behindDoc="0" locked="0" layoutInCell="0" allowOverlap="1">
              <wp:simplePos x="0" y="0"/>
              <wp:positionH relativeFrom="page">
                <wp:posOffset>1143000</wp:posOffset>
              </wp:positionH>
              <wp:positionV relativeFrom="page">
                <wp:posOffset>705485</wp:posOffset>
              </wp:positionV>
              <wp:extent cx="5274310" cy="9525"/>
              <wp:effectExtent l="0" t="0" r="0" b="0"/>
              <wp:wrapNone/>
              <wp:docPr id="46" name="任意多边形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4310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305" h="15">
                            <a:moveTo>
                              <a:pt x="0" y="0"/>
                            </a:moveTo>
                            <a:lnTo>
                              <a:pt x="8305" y="0"/>
                            </a:lnTo>
                            <a:lnTo>
                              <a:pt x="8305" y="14"/>
                            </a:lnTo>
                            <a:lnTo>
                              <a:pt x="0" y="1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90pt;margin-top:55.55pt;height:0.75pt;width:415.3pt;mso-position-horizontal-relative:page;mso-position-vertical-relative:page;z-index:251667456;mso-width-relative:page;mso-height-relative:page;" fillcolor="#000000" filled="t" stroked="f" coordsize="8305,15" o:allowincell="f" o:gfxdata="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" path="m0,0l8305,0,8305,14,0,14,0,0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7B5B0C">
    <w:pPr>
      <w:spacing w:line="46" w:lineRule="auto"/>
      <w:rPr>
        <w:rFonts w:ascii="Arial"/>
        <w:sz w:val="2"/>
      </w:rPr>
    </w:pPr>
    <w:r>
      <mc:AlternateContent>
        <mc:Choice Requires="wps">
          <w:drawing>
            <wp:anchor distT="0" distB="0" distL="114300" distR="114300" simplePos="0" relativeHeight="251668480" behindDoc="0" locked="0" layoutInCell="0" allowOverlap="1">
              <wp:simplePos x="0" y="0"/>
              <wp:positionH relativeFrom="page">
                <wp:posOffset>1143000</wp:posOffset>
              </wp:positionH>
              <wp:positionV relativeFrom="page">
                <wp:posOffset>705485</wp:posOffset>
              </wp:positionV>
              <wp:extent cx="5274310" cy="9525"/>
              <wp:effectExtent l="0" t="0" r="0" b="0"/>
              <wp:wrapNone/>
              <wp:docPr id="45" name="任意多边形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74310" cy="9525"/>
                      </a:xfrm>
                      <a:custGeom>
                        <a:avLst/>
                        <a:gdLst/>
                        <a:ahLst/>
                        <a:cxnLst/>
                        <a:pathLst>
                          <a:path w="8305" h="15">
                            <a:moveTo>
                              <a:pt x="0" y="0"/>
                            </a:moveTo>
                            <a:lnTo>
                              <a:pt x="8305" y="0"/>
                            </a:lnTo>
                            <a:lnTo>
                              <a:pt x="8305" y="14"/>
                            </a:lnTo>
                            <a:lnTo>
                              <a:pt x="0" y="14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90pt;margin-top:55.55pt;height:0.75pt;width:415.3pt;mso-position-horizontal-relative:page;mso-position-vertical-relative:page;z-index:251668480;mso-width-relative:page;mso-height-relative:page;" fillcolor="#000000" filled="t" stroked="f" coordsize="8305,15" o:allowincell="f" o:gfxdata="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IvsPTHXAAAADAEAAA8AAAAAAAAAAQAg&#10;AAAAIgAAAGRycy9kb3ducmV2LnhtbFBLAQIUABQAAAAIAIdO4kDLMVuSDwIAAH0EAAAOAAAAAAAA&#10;AAEAIAAAACYBAABkcnMvZTJvRG9jLnhtbFBLBQYAAAAABgAGAFkBAACnBQAAAAA=&#10;" path="m0,0l8305,0,8305,14,0,14,0,0xe">
              <v:path/>
              <v:fill on="t" focussize="0,0"/>
              <v:stroke on="f"/>
              <v:imagedata o:title=""/>
              <o:lock v:ext="edit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doNotDisplayPageBoundaries w:val="1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58A028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1" Type="http://schemas.openxmlformats.org/officeDocument/2006/relationships/fontTable" Target="fontTable.xml"/><Relationship Id="rId70" Type="http://schemas.openxmlformats.org/officeDocument/2006/relationships/customXml" Target="../customXml/item1.xml"/><Relationship Id="rId7" Type="http://schemas.openxmlformats.org/officeDocument/2006/relationships/footer" Target="footer3.xml"/><Relationship Id="rId69" Type="http://schemas.openxmlformats.org/officeDocument/2006/relationships/image" Target="media/image41.jpeg"/><Relationship Id="rId68" Type="http://schemas.openxmlformats.org/officeDocument/2006/relationships/image" Target="media/image40.jpeg"/><Relationship Id="rId67" Type="http://schemas.openxmlformats.org/officeDocument/2006/relationships/image" Target="media/image39.jpeg"/><Relationship Id="rId66" Type="http://schemas.openxmlformats.org/officeDocument/2006/relationships/image" Target="media/image38.jpeg"/><Relationship Id="rId65" Type="http://schemas.openxmlformats.org/officeDocument/2006/relationships/image" Target="media/image37.jpeg"/><Relationship Id="rId64" Type="http://schemas.openxmlformats.org/officeDocument/2006/relationships/image" Target="media/image36.jpeg"/><Relationship Id="rId63" Type="http://schemas.openxmlformats.org/officeDocument/2006/relationships/image" Target="media/image35.png"/><Relationship Id="rId62" Type="http://schemas.openxmlformats.org/officeDocument/2006/relationships/image" Target="media/image34.jpeg"/><Relationship Id="rId61" Type="http://schemas.openxmlformats.org/officeDocument/2006/relationships/image" Target="media/image33.png"/><Relationship Id="rId60" Type="http://schemas.openxmlformats.org/officeDocument/2006/relationships/image" Target="media/image32.jpeg"/><Relationship Id="rId6" Type="http://schemas.openxmlformats.org/officeDocument/2006/relationships/footer" Target="footer2.xml"/><Relationship Id="rId59" Type="http://schemas.openxmlformats.org/officeDocument/2006/relationships/image" Target="media/image31.jpeg"/><Relationship Id="rId58" Type="http://schemas.openxmlformats.org/officeDocument/2006/relationships/image" Target="media/image30.jpeg"/><Relationship Id="rId57" Type="http://schemas.openxmlformats.org/officeDocument/2006/relationships/image" Target="media/image29.jpeg"/><Relationship Id="rId56" Type="http://schemas.openxmlformats.org/officeDocument/2006/relationships/image" Target="media/image28.jpeg"/><Relationship Id="rId55" Type="http://schemas.openxmlformats.org/officeDocument/2006/relationships/image" Target="media/image27.jpeg"/><Relationship Id="rId54" Type="http://schemas.openxmlformats.org/officeDocument/2006/relationships/image" Target="media/image26.jpeg"/><Relationship Id="rId53" Type="http://schemas.openxmlformats.org/officeDocument/2006/relationships/image" Target="media/image25.jpeg"/><Relationship Id="rId52" Type="http://schemas.openxmlformats.org/officeDocument/2006/relationships/image" Target="media/image24.jpeg"/><Relationship Id="rId51" Type="http://schemas.openxmlformats.org/officeDocument/2006/relationships/image" Target="media/image23.jpeg"/><Relationship Id="rId50" Type="http://schemas.openxmlformats.org/officeDocument/2006/relationships/image" Target="media/image22.jpeg"/><Relationship Id="rId5" Type="http://schemas.openxmlformats.org/officeDocument/2006/relationships/footer" Target="footer1.xml"/><Relationship Id="rId49" Type="http://schemas.openxmlformats.org/officeDocument/2006/relationships/image" Target="media/image21.jpeg"/><Relationship Id="rId48" Type="http://schemas.openxmlformats.org/officeDocument/2006/relationships/image" Target="media/image20.jpeg"/><Relationship Id="rId47" Type="http://schemas.openxmlformats.org/officeDocument/2006/relationships/image" Target="media/image19.jpeg"/><Relationship Id="rId46" Type="http://schemas.openxmlformats.org/officeDocument/2006/relationships/image" Target="media/image18.jpeg"/><Relationship Id="rId45" Type="http://schemas.openxmlformats.org/officeDocument/2006/relationships/image" Target="media/image17.jpeg"/><Relationship Id="rId44" Type="http://schemas.openxmlformats.org/officeDocument/2006/relationships/image" Target="media/image16.png"/><Relationship Id="rId43" Type="http://schemas.openxmlformats.org/officeDocument/2006/relationships/image" Target="media/image15.png"/><Relationship Id="rId42" Type="http://schemas.openxmlformats.org/officeDocument/2006/relationships/image" Target="media/image14.jpeg"/><Relationship Id="rId41" Type="http://schemas.openxmlformats.org/officeDocument/2006/relationships/image" Target="media/image13.png"/><Relationship Id="rId40" Type="http://schemas.openxmlformats.org/officeDocument/2006/relationships/image" Target="media/image12.png"/><Relationship Id="rId4" Type="http://schemas.openxmlformats.org/officeDocument/2006/relationships/endnotes" Target="endnotes.xml"/><Relationship Id="rId39" Type="http://schemas.openxmlformats.org/officeDocument/2006/relationships/image" Target="media/image11.jpeg"/><Relationship Id="rId38" Type="http://schemas.openxmlformats.org/officeDocument/2006/relationships/image" Target="media/image10.png"/><Relationship Id="rId37" Type="http://schemas.openxmlformats.org/officeDocument/2006/relationships/image" Target="media/image9.jpeg"/><Relationship Id="rId36" Type="http://schemas.openxmlformats.org/officeDocument/2006/relationships/image" Target="media/image8.jpeg"/><Relationship Id="rId35" Type="http://schemas.openxmlformats.org/officeDocument/2006/relationships/image" Target="media/image7.jpeg"/><Relationship Id="rId34" Type="http://schemas.openxmlformats.org/officeDocument/2006/relationships/image" Target="media/image6.png"/><Relationship Id="rId33" Type="http://schemas.openxmlformats.org/officeDocument/2006/relationships/image" Target="media/image5.jpeg"/><Relationship Id="rId32" Type="http://schemas.openxmlformats.org/officeDocument/2006/relationships/image" Target="media/image4.jpeg"/><Relationship Id="rId31" Type="http://schemas.openxmlformats.org/officeDocument/2006/relationships/image" Target="media/image3.jpeg"/><Relationship Id="rId30" Type="http://schemas.openxmlformats.org/officeDocument/2006/relationships/image" Target="media/image2.jpeg"/><Relationship Id="rId3" Type="http://schemas.openxmlformats.org/officeDocument/2006/relationships/footnotes" Target="footnotes.xml"/><Relationship Id="rId29" Type="http://schemas.openxmlformats.org/officeDocument/2006/relationships/image" Target="media/image1.jpeg"/><Relationship Id="rId28" Type="http://schemas.openxmlformats.org/officeDocument/2006/relationships/theme" Target="theme/theme1.xml"/><Relationship Id="rId27" Type="http://schemas.openxmlformats.org/officeDocument/2006/relationships/footer" Target="footer15.xml"/><Relationship Id="rId26" Type="http://schemas.openxmlformats.org/officeDocument/2006/relationships/header" Target="header8.xml"/><Relationship Id="rId25" Type="http://schemas.openxmlformats.org/officeDocument/2006/relationships/header" Target="header7.xml"/><Relationship Id="rId24" Type="http://schemas.openxmlformats.org/officeDocument/2006/relationships/header" Target="header6.xml"/><Relationship Id="rId23" Type="http://schemas.openxmlformats.org/officeDocument/2006/relationships/header" Target="header5.xml"/><Relationship Id="rId22" Type="http://schemas.openxmlformats.org/officeDocument/2006/relationships/header" Target="header4.xml"/><Relationship Id="rId21" Type="http://schemas.openxmlformats.org/officeDocument/2006/relationships/header" Target="header3.xml"/><Relationship Id="rId20" Type="http://schemas.openxmlformats.org/officeDocument/2006/relationships/header" Target="header2.xml"/><Relationship Id="rId2" Type="http://schemas.openxmlformats.org/officeDocument/2006/relationships/settings" Target="settings.xml"/><Relationship Id="rId19" Type="http://schemas.openxmlformats.org/officeDocument/2006/relationships/header" Target="header1.xml"/><Relationship Id="rId18" Type="http://schemas.openxmlformats.org/officeDocument/2006/relationships/footer" Target="footer14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  <customShpInfo spid="_x0000_s1027"/>
    <customShpInfo spid="_x0000_s1028"/>
    <customShpInfo spid="_x0000_s1030"/>
    <customShpInfo spid="_x0000_s1031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27</Pages>
  <Words>1786</Words>
  <Characters>1895</Characters>
  <TotalTime>5</TotalTime>
  <ScaleCrop>false</ScaleCrop>
  <LinksUpToDate>false</LinksUpToDate>
  <CharactersWithSpaces>1923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2026-04-10T15:01:00Z</dcterms:created>
  <dc:creator>jichunpeng</dc:creator>
  <cp:lastModifiedBy>圆缘园</cp:lastModifiedBy>
  <dcterms:modified xsi:type="dcterms:W3CDTF">2026-05-08T01:44:07Z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2026-05-08T09:12:22Z</vt:filetime>
  </property>
  <property fmtid="{D5CDD505-2E9C-101B-9397-08002B2CF9AE}" pid="4" name="KSOTemplateDocerSaveRecord">
    <vt:lpwstr>eyJoZGlkIjoiN2JjYjhjY2ZkODY2M2NhZmIwMTIyOGI4ZTJkN2FiZDAiLCJ1c2VySWQiOiI1MDQ2MTk1NjQifQ==</vt:lpwstr>
  </property>
  <property fmtid="{D5CDD505-2E9C-101B-9397-08002B2CF9AE}" pid="5" name="KSOProductBuildVer">
    <vt:lpwstr>2052-12.1.0.25865</vt:lpwstr>
  </property>
  <property fmtid="{D5CDD505-2E9C-101B-9397-08002B2CF9AE}" pid="6" name="ICV">
    <vt:lpwstr>6D3141B180D142E68A3B7884C3AFD2D8_13</vt:lpwstr>
  </property>
</Properties>
</file>